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87" w:rsidRDefault="00D803A5" w:rsidP="00D803A5">
      <w:pPr>
        <w:pStyle w:val="Titre1"/>
        <w:jc w:val="center"/>
      </w:pPr>
      <w:r>
        <w:t xml:space="preserve">Quels </w:t>
      </w:r>
      <w:r w:rsidR="004C0DDC">
        <w:t>impacts liés à la construction</w:t>
      </w:r>
      <w:bookmarkStart w:id="0" w:name="_GoBack"/>
      <w:bookmarkEnd w:id="0"/>
      <w:r w:rsidR="004C0DDC">
        <w:t xml:space="preserve"> de 6</w:t>
      </w:r>
      <w:r w:rsidR="00620AFA">
        <w:t xml:space="preserve"> éoliennes </w:t>
      </w:r>
      <w:r w:rsidR="004C0DDC">
        <w:t>à Aywaille</w:t>
      </w:r>
      <w:r>
        <w:t> ?</w:t>
      </w:r>
    </w:p>
    <w:p w:rsidR="003D7A76" w:rsidRPr="003D7A76" w:rsidRDefault="003D7A76" w:rsidP="003D7A76"/>
    <w:p w:rsidR="00620AFA" w:rsidRDefault="00D803A5" w:rsidP="000171E5">
      <w:pPr>
        <w:jc w:val="both"/>
      </w:pPr>
      <w:r>
        <w:t xml:space="preserve">Cette </w:t>
      </w:r>
      <w:r w:rsidR="004C0DDC">
        <w:t xml:space="preserve">note </w:t>
      </w:r>
      <w:r>
        <w:t xml:space="preserve">essaie de répondre </w:t>
      </w:r>
      <w:r w:rsidR="004C0DDC">
        <w:t>le plus objectivement possible</w:t>
      </w:r>
      <w:r>
        <w:t xml:space="preserve"> et sur base des </w:t>
      </w:r>
      <w:r w:rsidR="00982F3C">
        <w:t xml:space="preserve">études </w:t>
      </w:r>
      <w:r>
        <w:t>disponibles</w:t>
      </w:r>
      <w:r w:rsidR="004C0DDC">
        <w:t xml:space="preserve"> </w:t>
      </w:r>
      <w:r>
        <w:t xml:space="preserve">aux craintes de certains riverains sur </w:t>
      </w:r>
      <w:r w:rsidR="004C0DDC">
        <w:t xml:space="preserve">les éventuels impacts </w:t>
      </w:r>
      <w:r>
        <w:t xml:space="preserve">en termes de bruit, d’effets stroboscopiques et de valeurs immobilières </w:t>
      </w:r>
      <w:r w:rsidR="00620AFA">
        <w:t xml:space="preserve">de la construction de 6 éoliennes sur la campagne de Piromboeuf. </w:t>
      </w:r>
    </w:p>
    <w:p w:rsidR="00CD7B25" w:rsidRDefault="00620AFA" w:rsidP="000171E5">
      <w:pPr>
        <w:jc w:val="both"/>
      </w:pPr>
      <w:r>
        <w:t>En préambule, il est utile de signaler que l</w:t>
      </w:r>
      <w:r w:rsidR="00CD7B25">
        <w:t xml:space="preserve">e </w:t>
      </w:r>
      <w:r w:rsidR="00756D72">
        <w:t xml:space="preserve">très récent rapport du </w:t>
      </w:r>
      <w:r>
        <w:t>Conseil Supérieur de la Santé (</w:t>
      </w:r>
      <w:r w:rsidR="00CD7B25">
        <w:t>CSS</w:t>
      </w:r>
      <w:r>
        <w:t>)</w:t>
      </w:r>
      <w:r w:rsidR="00CD7B25">
        <w:rPr>
          <w:rStyle w:val="Appelnotedebasdep"/>
        </w:rPr>
        <w:footnoteReference w:id="2"/>
      </w:r>
      <w:r>
        <w:t xml:space="preserve">note </w:t>
      </w:r>
      <w:r w:rsidR="00CD7B25">
        <w:t xml:space="preserve">que </w:t>
      </w:r>
      <w:r w:rsidR="00CD7B25" w:rsidRPr="004C0DDC">
        <w:rPr>
          <w:b/>
        </w:rPr>
        <w:t xml:space="preserve">pour les éoliennes modernes les effets directs sur la santé </w:t>
      </w:r>
      <w:r w:rsidR="006523D1" w:rsidRPr="004C0DDC">
        <w:rPr>
          <w:b/>
        </w:rPr>
        <w:t>s</w:t>
      </w:r>
      <w:r w:rsidR="00CD7B25" w:rsidRPr="004C0DDC">
        <w:rPr>
          <w:b/>
        </w:rPr>
        <w:t>ont peu probables</w:t>
      </w:r>
      <w:r w:rsidR="00CD7B25">
        <w:t xml:space="preserve"> en dehors de l’agacement (annoyance) et de possibles perturbations du sommeil. Il note aussi que des mesures appropriées peuvent limiter ces effets </w:t>
      </w:r>
      <w:r w:rsidR="00C6479A">
        <w:t xml:space="preserve">négatifs </w:t>
      </w:r>
      <w:r w:rsidR="00CD7B25">
        <w:t>(</w:t>
      </w:r>
      <w:r w:rsidR="00620DF0">
        <w:t xml:space="preserve">voir </w:t>
      </w:r>
      <w:r w:rsidR="00CD7B25">
        <w:t>page 26).</w:t>
      </w:r>
    </w:p>
    <w:p w:rsidR="004C0DDC" w:rsidRDefault="00620AFA" w:rsidP="000171E5">
      <w:pPr>
        <w:jc w:val="both"/>
      </w:pPr>
      <w:r>
        <w:t>De même, l</w:t>
      </w:r>
      <w:r w:rsidR="00CD7B25">
        <w:t xml:space="preserve">e CSS conclut </w:t>
      </w:r>
      <w:r w:rsidR="00CD7B25" w:rsidRPr="004C0DDC">
        <w:rPr>
          <w:b/>
        </w:rPr>
        <w:t>que le remplacement des moyens de production d’énergie classique par des sources renouvelables aura un effet positif sur la santé que ce soit sur le court ou le long terme</w:t>
      </w:r>
      <w:r w:rsidR="00CD7B25">
        <w:t xml:space="preserve"> même si</w:t>
      </w:r>
      <w:r w:rsidR="00121EF1">
        <w:t>,</w:t>
      </w:r>
      <w:r w:rsidR="00CD7B25">
        <w:t xml:space="preserve"> à l’échelle </w:t>
      </w:r>
      <w:r>
        <w:t>locale</w:t>
      </w:r>
      <w:r w:rsidR="00121EF1">
        <w:t>,</w:t>
      </w:r>
      <w:r>
        <w:t xml:space="preserve"> </w:t>
      </w:r>
      <w:r w:rsidR="00CD7B25">
        <w:t>elles peuvent être à l’origine de contrariété</w:t>
      </w:r>
      <w:r>
        <w:t>s</w:t>
      </w:r>
      <w:r w:rsidR="00CD7B25">
        <w:t xml:space="preserve"> et de perturbations du </w:t>
      </w:r>
      <w:r w:rsidR="000171E5">
        <w:t>s</w:t>
      </w:r>
      <w:r w:rsidR="00982F3C">
        <w:t xml:space="preserve">ommeil qu’il est possible de réduire </w:t>
      </w:r>
      <w:r w:rsidR="00CD7B25">
        <w:t>par de</w:t>
      </w:r>
      <w:r w:rsidR="004C0DDC">
        <w:t>s mesures approprié</w:t>
      </w:r>
      <w:r>
        <w:t>e</w:t>
      </w:r>
      <w:r w:rsidR="004C0DDC">
        <w:t>s (</w:t>
      </w:r>
      <w:r w:rsidR="00620DF0">
        <w:t xml:space="preserve">voir </w:t>
      </w:r>
      <w:r w:rsidR="004C0DDC">
        <w:t>page 30).</w:t>
      </w:r>
    </w:p>
    <w:p w:rsidR="004C0DDC" w:rsidRDefault="00280E57" w:rsidP="003D7A76">
      <w:pPr>
        <w:pStyle w:val="Titre2"/>
      </w:pPr>
      <w:r>
        <w:t>A propos d</w:t>
      </w:r>
      <w:r w:rsidR="004C0DDC" w:rsidRPr="004C0DDC">
        <w:t xml:space="preserve">u bruit généré par les éoliennes </w:t>
      </w:r>
    </w:p>
    <w:p w:rsidR="008E00C3" w:rsidRPr="008E00C3" w:rsidRDefault="008E00C3" w:rsidP="008E00C3">
      <w:r>
        <w:t xml:space="preserve">Cette question est analysée dans de nombreuses études et publications. Nous reprenons ci-dessous celles qui sont les plus pertinentes dans le cas du projet de Piromboeuf. </w:t>
      </w:r>
    </w:p>
    <w:p w:rsidR="00982F3C" w:rsidRPr="00982F3C" w:rsidRDefault="00982F3C" w:rsidP="00982F3C">
      <w:pPr>
        <w:rPr>
          <w:u w:val="single"/>
        </w:rPr>
      </w:pPr>
      <w:r w:rsidRPr="00982F3C">
        <w:rPr>
          <w:u w:val="single"/>
        </w:rPr>
        <w:t>Le rapport du Conseil Supérieur de la Santé (CSS)</w:t>
      </w:r>
    </w:p>
    <w:p w:rsidR="00CD7B25" w:rsidRPr="00F150E6" w:rsidRDefault="00CD7B25" w:rsidP="000171E5">
      <w:pPr>
        <w:jc w:val="both"/>
        <w:rPr>
          <w:b/>
        </w:rPr>
      </w:pPr>
      <w:r w:rsidRPr="00F150E6">
        <w:rPr>
          <w:b/>
        </w:rPr>
        <w:t xml:space="preserve">Le CSS recommande un niveau de bruit de 45 dBA pendant la journée et de 40 </w:t>
      </w:r>
      <w:r w:rsidR="00C6479A">
        <w:rPr>
          <w:b/>
        </w:rPr>
        <w:t>dBA</w:t>
      </w:r>
      <w:r w:rsidRPr="00F150E6">
        <w:rPr>
          <w:b/>
        </w:rPr>
        <w:t xml:space="preserve"> pendant la nuit (</w:t>
      </w:r>
      <w:r w:rsidR="00620DF0" w:rsidRPr="00620DF0">
        <w:rPr>
          <w:b/>
        </w:rPr>
        <w:t xml:space="preserve">voir </w:t>
      </w:r>
      <w:r w:rsidRPr="00F150E6">
        <w:rPr>
          <w:b/>
        </w:rPr>
        <w:t>page 28).</w:t>
      </w:r>
    </w:p>
    <w:p w:rsidR="00CD7B25" w:rsidRPr="00CD7B25" w:rsidRDefault="00CD7B25" w:rsidP="000171E5">
      <w:pPr>
        <w:jc w:val="both"/>
        <w:rPr>
          <w:u w:val="single"/>
        </w:rPr>
      </w:pPr>
      <w:r w:rsidRPr="00CD7B25">
        <w:rPr>
          <w:u w:val="single"/>
        </w:rPr>
        <w:t xml:space="preserve">Le Cadre de référence </w:t>
      </w:r>
      <w:r w:rsidR="00523146">
        <w:rPr>
          <w:u w:val="single"/>
        </w:rPr>
        <w:t xml:space="preserve">(CDR) </w:t>
      </w:r>
      <w:r w:rsidRPr="00CD7B25">
        <w:rPr>
          <w:u w:val="single"/>
        </w:rPr>
        <w:t>du 21 février 2013</w:t>
      </w:r>
      <w:r>
        <w:rPr>
          <w:rStyle w:val="Appelnotedebasdep"/>
          <w:u w:val="single"/>
        </w:rPr>
        <w:footnoteReference w:id="3"/>
      </w:r>
    </w:p>
    <w:p w:rsidR="00F150E6" w:rsidRDefault="00CD7B25" w:rsidP="000171E5">
      <w:pPr>
        <w:jc w:val="both"/>
      </w:pPr>
      <w:r>
        <w:t xml:space="preserve">Ce document fixait le seuil de nuit à 45 </w:t>
      </w:r>
      <w:r w:rsidR="00C6479A">
        <w:t>dBA</w:t>
      </w:r>
      <w:r>
        <w:t xml:space="preserve"> à l’extérieur des maisons</w:t>
      </w:r>
      <w:r w:rsidR="00F150E6">
        <w:t xml:space="preserve"> (</w:t>
      </w:r>
      <w:r w:rsidR="00620DF0">
        <w:t xml:space="preserve">voir </w:t>
      </w:r>
      <w:r w:rsidR="00F150E6">
        <w:t>page 12)</w:t>
      </w:r>
      <w:r w:rsidR="00C6479A">
        <w:t>.</w:t>
      </w:r>
    </w:p>
    <w:p w:rsidR="00CD7B25" w:rsidRDefault="00F150E6" w:rsidP="000171E5">
      <w:pPr>
        <w:jc w:val="both"/>
        <w:rPr>
          <w:u w:val="single"/>
        </w:rPr>
      </w:pPr>
      <w:r w:rsidRPr="00F150E6">
        <w:rPr>
          <w:u w:val="single"/>
        </w:rPr>
        <w:t>Le rapport sur les incidences environnementales</w:t>
      </w:r>
      <w:r>
        <w:rPr>
          <w:rStyle w:val="Appelnotedebasdep"/>
          <w:u w:val="single"/>
        </w:rPr>
        <w:footnoteReference w:id="4"/>
      </w:r>
      <w:r w:rsidRPr="00F150E6">
        <w:rPr>
          <w:u w:val="single"/>
        </w:rPr>
        <w:t xml:space="preserve"> (RIE) de la carte positive de référence</w:t>
      </w:r>
    </w:p>
    <w:p w:rsidR="00F150E6" w:rsidRDefault="00F150E6" w:rsidP="000171E5">
      <w:pPr>
        <w:jc w:val="both"/>
      </w:pPr>
      <w:r>
        <w:t>Pour tenir compte de l’avis du CSS, l</w:t>
      </w:r>
      <w:r w:rsidRPr="00F150E6">
        <w:t xml:space="preserve">e RIE recommande </w:t>
      </w:r>
      <w:r>
        <w:t xml:space="preserve">de limiter pendant la période de nuit le niveau </w:t>
      </w:r>
      <w:r w:rsidR="00C6479A">
        <w:t xml:space="preserve">sonore </w:t>
      </w:r>
      <w:r>
        <w:t>à une valeur de 40 dBA en conditions estivales et à 43 dBA en dehors de ces conditions (</w:t>
      </w:r>
      <w:r w:rsidR="00620DF0">
        <w:t xml:space="preserve">voir </w:t>
      </w:r>
      <w:r>
        <w:t>page 78).</w:t>
      </w:r>
    </w:p>
    <w:p w:rsidR="00F150E6" w:rsidRPr="00523146" w:rsidRDefault="00523146" w:rsidP="000171E5">
      <w:pPr>
        <w:jc w:val="both"/>
        <w:rPr>
          <w:u w:val="single"/>
        </w:rPr>
      </w:pPr>
      <w:r w:rsidRPr="00523146">
        <w:rPr>
          <w:u w:val="single"/>
        </w:rPr>
        <w:t xml:space="preserve">Le Cadre de référence </w:t>
      </w:r>
      <w:r w:rsidR="00860B57">
        <w:rPr>
          <w:u w:val="single"/>
        </w:rPr>
        <w:t xml:space="preserve">modifié par le Gouvernement wallon le </w:t>
      </w:r>
      <w:r w:rsidRPr="00523146">
        <w:rPr>
          <w:u w:val="single"/>
        </w:rPr>
        <w:t>11 juillet 2013</w:t>
      </w:r>
      <w:r w:rsidR="003D7A76">
        <w:rPr>
          <w:rStyle w:val="Appelnotedebasdep"/>
          <w:u w:val="single"/>
        </w:rPr>
        <w:footnoteReference w:id="5"/>
      </w:r>
    </w:p>
    <w:p w:rsidR="00523146" w:rsidRDefault="00121EF1" w:rsidP="000171E5">
      <w:pPr>
        <w:jc w:val="both"/>
      </w:pPr>
      <w:r>
        <w:t xml:space="preserve">Tenant compte des </w:t>
      </w:r>
      <w:r w:rsidR="00523146">
        <w:t xml:space="preserve">recommandations du RIE, </w:t>
      </w:r>
      <w:r w:rsidR="00C6479A">
        <w:t xml:space="preserve">le </w:t>
      </w:r>
      <w:r w:rsidR="00523146">
        <w:t xml:space="preserve">CDR </w:t>
      </w:r>
      <w:r w:rsidR="00C6479A">
        <w:t xml:space="preserve">actualisé par le Gouvernement wallon le 11 juillet 2013 </w:t>
      </w:r>
      <w:r w:rsidR="00523146">
        <w:t>signale que le seuil de nuit est fixé dans un arrêté de conditions sectorielles (</w:t>
      </w:r>
      <w:r w:rsidR="00620DF0">
        <w:t xml:space="preserve">voir </w:t>
      </w:r>
      <w:r w:rsidR="00523146">
        <w:t>page 8</w:t>
      </w:r>
      <w:r w:rsidR="00C6479A">
        <w:t xml:space="preserve"> </w:t>
      </w:r>
      <w:r w:rsidR="00C6479A">
        <w:lastRenderedPageBreak/>
        <w:t>du CDR actualisé</w:t>
      </w:r>
      <w:r w:rsidR="00523146">
        <w:t>). Ces conditions sectorielles n’existent pas actuellement mais il e</w:t>
      </w:r>
      <w:r w:rsidR="00982F3C">
        <w:t>st alors possible de se référer aux</w:t>
      </w:r>
      <w:r w:rsidR="00523146">
        <w:t xml:space="preserve"> conditions générales qui sont applicables à tout établissement classé. </w:t>
      </w:r>
    </w:p>
    <w:p w:rsidR="00280E57" w:rsidRDefault="006523D1" w:rsidP="000171E5">
      <w:pPr>
        <w:jc w:val="both"/>
      </w:pPr>
      <w:r>
        <w:t xml:space="preserve">Ces conditions générales </w:t>
      </w:r>
      <w:r w:rsidR="00523146">
        <w:t>sont rappelées dans l’Etude d’incidences du projet éolien d’Electrabel à Aywaille (</w:t>
      </w:r>
      <w:r w:rsidR="00620DF0">
        <w:t xml:space="preserve">voir </w:t>
      </w:r>
      <w:r w:rsidR="00523146">
        <w:t>page 4/77)</w:t>
      </w:r>
      <w:r>
        <w:t>.</w:t>
      </w:r>
      <w:r w:rsidR="00982F3C">
        <w:t xml:space="preserve"> </w:t>
      </w:r>
      <w:r>
        <w:t xml:space="preserve">Elles indiquent que </w:t>
      </w:r>
      <w:r w:rsidR="00523146">
        <w:t>le niveau maximum de bruit en période</w:t>
      </w:r>
      <w:r w:rsidR="00620DF0">
        <w:t>s</w:t>
      </w:r>
      <w:r w:rsidR="00523146">
        <w:t xml:space="preserve"> de nuit est de 40 dBA </w:t>
      </w:r>
      <w:r w:rsidR="004C0DDC">
        <w:t>(et de 50 dBA en période</w:t>
      </w:r>
      <w:r w:rsidR="00620DF0">
        <w:t>s</w:t>
      </w:r>
      <w:r w:rsidR="004C0DDC">
        <w:t xml:space="preserve"> de jour) </w:t>
      </w:r>
      <w:r w:rsidR="00523146">
        <w:t>en zones d’habitat à caract</w:t>
      </w:r>
      <w:r w:rsidR="00982F3C">
        <w:t>ère rural et en zones agricoles.</w:t>
      </w:r>
    </w:p>
    <w:p w:rsidR="00523146" w:rsidRDefault="006523D1" w:rsidP="000171E5">
      <w:pPr>
        <w:jc w:val="both"/>
        <w:rPr>
          <w:u w:val="single"/>
        </w:rPr>
      </w:pPr>
      <w:r w:rsidRPr="006523D1">
        <w:rPr>
          <w:u w:val="single"/>
        </w:rPr>
        <w:t xml:space="preserve">L’étude d’incidences </w:t>
      </w:r>
      <w:r>
        <w:rPr>
          <w:u w:val="single"/>
        </w:rPr>
        <w:t xml:space="preserve">(EI) </w:t>
      </w:r>
      <w:r w:rsidRPr="006523D1">
        <w:rPr>
          <w:u w:val="single"/>
        </w:rPr>
        <w:t>du projet éolien d’Electrabel à Aywaille</w:t>
      </w:r>
    </w:p>
    <w:p w:rsidR="006523D1" w:rsidRDefault="006523D1" w:rsidP="000171E5">
      <w:pPr>
        <w:jc w:val="both"/>
      </w:pPr>
      <w:r w:rsidRPr="006523D1">
        <w:t>S’inscrivant dans la logique d</w:t>
      </w:r>
      <w:r>
        <w:t>e la version actualisée d</w:t>
      </w:r>
      <w:r w:rsidRPr="006523D1">
        <w:t xml:space="preserve">u cadre de référence </w:t>
      </w:r>
      <w:r>
        <w:t xml:space="preserve">(11 juillet 2013), l’EI recommande </w:t>
      </w:r>
      <w:r w:rsidRPr="00822047">
        <w:rPr>
          <w:b/>
        </w:rPr>
        <w:t xml:space="preserve">le bridage des machines de telle sorte que le niveau sonore </w:t>
      </w:r>
      <w:r w:rsidR="00822047">
        <w:rPr>
          <w:b/>
        </w:rPr>
        <w:t xml:space="preserve">pendant les périodes </w:t>
      </w:r>
      <w:r w:rsidRPr="00822047">
        <w:rPr>
          <w:b/>
        </w:rPr>
        <w:t>de nuit soit limité à 40 dBA</w:t>
      </w:r>
      <w:r>
        <w:t xml:space="preserve"> (</w:t>
      </w:r>
      <w:r w:rsidR="00620DF0">
        <w:t xml:space="preserve">voir </w:t>
      </w:r>
      <w:r>
        <w:t>Tableau 4.5-15 de la page 4</w:t>
      </w:r>
      <w:r w:rsidR="00253216">
        <w:t>/</w:t>
      </w:r>
      <w:r>
        <w:t>90)</w:t>
      </w:r>
      <w:r w:rsidR="00253216">
        <w:t xml:space="preserve"> en tous les points (R1 à R8). Seul un modèle d’éolienne (Vesta 112) p</w:t>
      </w:r>
      <w:r w:rsidR="00822047">
        <w:t xml:space="preserve">ourrait </w:t>
      </w:r>
      <w:r w:rsidR="00253216">
        <w:t>entraîner un léger dépassement (</w:t>
      </w:r>
      <w:r w:rsidR="00822047">
        <w:t xml:space="preserve">à </w:t>
      </w:r>
      <w:r w:rsidR="00253216">
        <w:t>40.1 dBA) au point R8 (Piromboeuf, 11) mais l’EI note que ce dépassement peut être négligé au regard de la précision de la modélisation acoustique. Par ailleurs, l’EI recommande de mettre en place une campagne de mesure</w:t>
      </w:r>
      <w:r w:rsidR="00620DF0">
        <w:t>s</w:t>
      </w:r>
      <w:r w:rsidR="00253216">
        <w:t xml:space="preserve"> acoustique</w:t>
      </w:r>
      <w:r w:rsidR="00620DF0">
        <w:t>s</w:t>
      </w:r>
      <w:r w:rsidR="00253216">
        <w:t xml:space="preserve"> au point R8 et d’imposer des bridages supplémentaires des éoliennes les plus proches du point R8 en cas de dépassement.</w:t>
      </w:r>
    </w:p>
    <w:p w:rsidR="00822047" w:rsidRDefault="00CB0298" w:rsidP="000171E5">
      <w:pPr>
        <w:jc w:val="both"/>
      </w:pPr>
      <w:r>
        <w:t>Enfin</w:t>
      </w:r>
      <w:r w:rsidR="00822047">
        <w:t xml:space="preserve">, il est utile de rappeler que le niveau de bruit de fond augmente plus vite </w:t>
      </w:r>
      <w:r w:rsidR="00121EF1">
        <w:t xml:space="preserve">que celui des éoliennes quand </w:t>
      </w:r>
      <w:r w:rsidR="00822047">
        <w:t>la vitesse du vent</w:t>
      </w:r>
      <w:r w:rsidR="00121EF1">
        <w:t xml:space="preserve"> augmente</w:t>
      </w:r>
      <w:r w:rsidR="00822047">
        <w:t>. A 8 m/s</w:t>
      </w:r>
      <w:r w:rsidR="00822047">
        <w:rPr>
          <w:rStyle w:val="Appelnotedebasdep"/>
        </w:rPr>
        <w:footnoteReference w:id="6"/>
      </w:r>
      <w:r w:rsidR="00822047">
        <w:t xml:space="preserve"> le bruit ambiant est supérieur de 10 dBA au bruit des éoliennes et les couvre donc totalement. </w:t>
      </w:r>
    </w:p>
    <w:p w:rsidR="00822047" w:rsidRPr="00822047" w:rsidRDefault="00822047" w:rsidP="000171E5">
      <w:pPr>
        <w:jc w:val="both"/>
        <w:rPr>
          <w:u w:val="single"/>
        </w:rPr>
      </w:pPr>
      <w:r w:rsidRPr="00822047">
        <w:rPr>
          <w:u w:val="single"/>
        </w:rPr>
        <w:t>Conclusion</w:t>
      </w:r>
      <w:r w:rsidR="00CB0298">
        <w:rPr>
          <w:u w:val="single"/>
        </w:rPr>
        <w:t>s</w:t>
      </w:r>
      <w:r w:rsidRPr="00822047">
        <w:rPr>
          <w:u w:val="single"/>
        </w:rPr>
        <w:t xml:space="preserve"> pour ce qui concerne le bruit</w:t>
      </w:r>
    </w:p>
    <w:p w:rsidR="006523D1" w:rsidRDefault="007D50D1" w:rsidP="000171E5">
      <w:pPr>
        <w:jc w:val="both"/>
      </w:pPr>
      <w:r>
        <w:t xml:space="preserve">Si les recommandations de l’EI sont imposées comme conditions d’exploitation des éoliennes de Piromboeuf, </w:t>
      </w:r>
      <w:r w:rsidR="00822047">
        <w:t>on peut donc affirmer</w:t>
      </w:r>
      <w:r w:rsidR="00982F3C">
        <w:t xml:space="preserve"> </w:t>
      </w:r>
      <w:r w:rsidR="00822047">
        <w:t xml:space="preserve">que le niveau sonore </w:t>
      </w:r>
      <w:r w:rsidR="00620DF0">
        <w:t xml:space="preserve">à l’extérieur </w:t>
      </w:r>
      <w:r w:rsidR="00822047">
        <w:t>des habitations concernées restera limité à 40 dBA maximum</w:t>
      </w:r>
      <w:r w:rsidR="00620DF0">
        <w:t xml:space="preserve">. </w:t>
      </w:r>
      <w:r w:rsidRPr="007D50D1">
        <w:rPr>
          <w:b/>
        </w:rPr>
        <w:t xml:space="preserve">Ce niveau </w:t>
      </w:r>
      <w:r w:rsidR="00822047" w:rsidRPr="007D50D1">
        <w:rPr>
          <w:b/>
        </w:rPr>
        <w:t xml:space="preserve">correspond aux conditions générales </w:t>
      </w:r>
      <w:r w:rsidRPr="007D50D1">
        <w:rPr>
          <w:b/>
        </w:rPr>
        <w:t xml:space="preserve">pour les établissements </w:t>
      </w:r>
      <w:r w:rsidR="00982F3C">
        <w:rPr>
          <w:b/>
        </w:rPr>
        <w:t xml:space="preserve">classés mais aussi </w:t>
      </w:r>
      <w:r w:rsidRPr="007D50D1">
        <w:rPr>
          <w:b/>
        </w:rPr>
        <w:t>aux dernières recommandations du Conseil Supérieur de la Santé.</w:t>
      </w:r>
      <w:r>
        <w:t xml:space="preserve"> D</w:t>
      </w:r>
      <w:r w:rsidR="00620DF0">
        <w:t xml:space="preserve">ès lors, </w:t>
      </w:r>
      <w:r>
        <w:t xml:space="preserve">il nous semble que les nuisances sonores engendrées par les éoliennes de Piromboeuf </w:t>
      </w:r>
      <w:r w:rsidR="00121EF1">
        <w:t xml:space="preserve">resteront </w:t>
      </w:r>
      <w:r>
        <w:t xml:space="preserve">à </w:t>
      </w:r>
      <w:r w:rsidR="00121EF1">
        <w:t xml:space="preserve">des niveaux </w:t>
      </w:r>
      <w:r>
        <w:t>acceptables en regard des bénéfices énergétiques</w:t>
      </w:r>
      <w:r>
        <w:rPr>
          <w:rStyle w:val="Appelnotedebasdep"/>
        </w:rPr>
        <w:footnoteReference w:id="7"/>
      </w:r>
      <w:r>
        <w:t xml:space="preserve"> et environnementaux qu’elles permettront de réaliser. </w:t>
      </w:r>
    </w:p>
    <w:p w:rsidR="007D50D1" w:rsidRPr="004C0DDC" w:rsidRDefault="00280E57" w:rsidP="003D7A76">
      <w:pPr>
        <w:pStyle w:val="Titre2"/>
      </w:pPr>
      <w:r>
        <w:t xml:space="preserve">A propos </w:t>
      </w:r>
      <w:r w:rsidR="004C0DDC" w:rsidRPr="004C0DDC">
        <w:t>des e</w:t>
      </w:r>
      <w:r w:rsidR="007D50D1" w:rsidRPr="004C0DDC">
        <w:t>ffets stroboscopique</w:t>
      </w:r>
      <w:r w:rsidR="00CB0298" w:rsidRPr="004C0DDC">
        <w:t>s</w:t>
      </w:r>
      <w:r w:rsidR="004C0DDC" w:rsidRPr="004C0DDC">
        <w:t xml:space="preserve"> générés par les éoliennes</w:t>
      </w:r>
    </w:p>
    <w:p w:rsidR="00CB0298" w:rsidRDefault="00CB0298" w:rsidP="000171E5">
      <w:pPr>
        <w:jc w:val="both"/>
      </w:pPr>
      <w:r>
        <w:t xml:space="preserve">Par rapport aux effets stroboscopiques, le CSS recommande </w:t>
      </w:r>
      <w:r w:rsidR="00620DF0">
        <w:t xml:space="preserve">d’en limiter l’exposition des riverains </w:t>
      </w:r>
      <w:r>
        <w:t>à 30 heures par an et à 30 minutes par jour (indépendamment de la nébulosité). Ces recommandations figure</w:t>
      </w:r>
      <w:r w:rsidR="00620DF0">
        <w:t>nt</w:t>
      </w:r>
      <w:r>
        <w:t xml:space="preserve"> également dans le RIE et dans l’EI spécifique du projet de Piromboeuf. De nouveau, il nous semble que ces mesures </w:t>
      </w:r>
      <w:r w:rsidR="00620DF0">
        <w:t xml:space="preserve">prises </w:t>
      </w:r>
      <w:r>
        <w:t xml:space="preserve">pour préserver </w:t>
      </w:r>
      <w:r w:rsidR="00620DF0">
        <w:t xml:space="preserve">la qualité de vie et </w:t>
      </w:r>
      <w:r>
        <w:t>le confort des riverains rend</w:t>
      </w:r>
      <w:r w:rsidR="00620DF0">
        <w:t>ent</w:t>
      </w:r>
      <w:r>
        <w:t xml:space="preserve"> acceptable la construction des éoliennes à cet endroit en regard de</w:t>
      </w:r>
      <w:r w:rsidR="004C0DDC">
        <w:t xml:space="preserve"> leurs</w:t>
      </w:r>
      <w:r>
        <w:t xml:space="preserve"> bénéfices énergétiques et environnementaux</w:t>
      </w:r>
      <w:r w:rsidR="00B46D7D">
        <w:t>.</w:t>
      </w:r>
    </w:p>
    <w:p w:rsidR="007D50D1" w:rsidRDefault="00280E57" w:rsidP="003D7A76">
      <w:pPr>
        <w:pStyle w:val="Titre2"/>
      </w:pPr>
      <w:r>
        <w:lastRenderedPageBreak/>
        <w:t xml:space="preserve">A propos </w:t>
      </w:r>
      <w:r w:rsidR="004C0DDC" w:rsidRPr="004C0DDC">
        <w:t>de la v</w:t>
      </w:r>
      <w:r w:rsidR="007D50D1" w:rsidRPr="004C0DDC">
        <w:t>aleur immobilière</w:t>
      </w:r>
      <w:r w:rsidR="004C0DDC" w:rsidRPr="004C0DDC">
        <w:t xml:space="preserve"> des biens situés à proximité des éoliennes</w:t>
      </w:r>
    </w:p>
    <w:p w:rsidR="00620AFA" w:rsidRDefault="00620AFA" w:rsidP="000171E5">
      <w:pPr>
        <w:jc w:val="both"/>
      </w:pPr>
      <w:r>
        <w:t xml:space="preserve">La question de </w:t>
      </w:r>
      <w:r w:rsidR="000171E5">
        <w:t>la perte éventuelle de valeur immobilière que provoquerait la construction d’éoliennes est souvent évoquée. Pourtant plusieurs études citées dans le Rapport d’Incidences Environnementales du Cadre de Référence (De Vadder</w:t>
      </w:r>
      <w:r w:rsidR="00121EF1">
        <w:t xml:space="preserve"> </w:t>
      </w:r>
      <w:r w:rsidR="000171E5">
        <w:t xml:space="preserve">2005 </w:t>
      </w:r>
      <w:r w:rsidR="000171E5">
        <w:rPr>
          <w:rStyle w:val="Appelnotedebasdep"/>
        </w:rPr>
        <w:footnoteReference w:id="8"/>
      </w:r>
      <w:r w:rsidR="000171E5">
        <w:t>, Mignon 2010</w:t>
      </w:r>
      <w:r w:rsidR="000171E5">
        <w:rPr>
          <w:rStyle w:val="Appelnotedebasdep"/>
        </w:rPr>
        <w:footnoteReference w:id="9"/>
      </w:r>
      <w:r w:rsidR="000171E5">
        <w:t>, Wiser 2011</w:t>
      </w:r>
      <w:r w:rsidR="000171E5">
        <w:rPr>
          <w:rStyle w:val="Appelnotedebasdep"/>
        </w:rPr>
        <w:footnoteReference w:id="10"/>
      </w:r>
      <w:r w:rsidR="000171E5">
        <w:t>, Observatoire BCV 2012</w:t>
      </w:r>
      <w:r w:rsidR="000171E5">
        <w:rPr>
          <w:rStyle w:val="Appelnotedebasdep"/>
        </w:rPr>
        <w:footnoteReference w:id="11"/>
      </w:r>
      <w:r w:rsidR="000171E5">
        <w:t xml:space="preserve">) arrivent toutes à la conclusion que l’éolien n’a pas d’impact notable sur le prix de l’immobilier sauf éventuellement </w:t>
      </w:r>
      <w:r w:rsidR="00620DF0">
        <w:t xml:space="preserve">et </w:t>
      </w:r>
      <w:r w:rsidR="000171E5">
        <w:t xml:space="preserve">de manière </w:t>
      </w:r>
      <w:r w:rsidR="00620DF0">
        <w:t xml:space="preserve">tout à fait </w:t>
      </w:r>
      <w:r w:rsidR="000171E5">
        <w:t xml:space="preserve">temporaire </w:t>
      </w:r>
      <w:r w:rsidR="00620DF0">
        <w:t>pendant l</w:t>
      </w:r>
      <w:r w:rsidR="000171E5">
        <w:t>es périodes qui précèdent la construction et le démarrage des éoliennes à cause des craintes suscité</w:t>
      </w:r>
      <w:r w:rsidR="00620DF0">
        <w:t>e</w:t>
      </w:r>
      <w:r w:rsidR="000171E5">
        <w:t>s par le projet</w:t>
      </w:r>
      <w:r w:rsidR="00620DF0">
        <w:t xml:space="preserve"> (voir page 120 du RIE)</w:t>
      </w:r>
      <w:r w:rsidR="000171E5">
        <w:t xml:space="preserve">. </w:t>
      </w:r>
    </w:p>
    <w:p w:rsidR="000171E5" w:rsidRDefault="00280E57" w:rsidP="003D7A76">
      <w:pPr>
        <w:pStyle w:val="Titre2"/>
      </w:pPr>
      <w:r>
        <w:t>En guise de c</w:t>
      </w:r>
      <w:r w:rsidR="000171E5">
        <w:t>onclusion</w:t>
      </w:r>
      <w:r>
        <w:t>s</w:t>
      </w:r>
    </w:p>
    <w:p w:rsidR="00280E57" w:rsidRDefault="00280E57" w:rsidP="00280E57">
      <w:pPr>
        <w:jc w:val="both"/>
      </w:pPr>
      <w:r>
        <w:t>Les trois impacts éventuels cités dans cette note sont très souvent mis en avant par les opposants à la construction d’éoliennes que ce soit à Aywaille ou ailleurs. Toutefois, à l’analyse des études scientifiques les plus récentes, il apparaît que ces éventuelles nuisances sont (très) faibles et que l’Etude d’Incidences spécifique du projet de Piromboeuf  propose  des mesures d’atténuation (</w:t>
      </w:r>
      <w:r w:rsidR="00B46D7D">
        <w:t>cf.</w:t>
      </w:r>
      <w:r>
        <w:t xml:space="preserve"> la question du bruit) appropriées pour respecter les normes les plus strictes et ainsi minimiser l’</w:t>
      </w:r>
      <w:r w:rsidR="00620DF0">
        <w:t xml:space="preserve">effet </w:t>
      </w:r>
      <w:r>
        <w:t xml:space="preserve">de ces désagréments sur les riverains. </w:t>
      </w:r>
    </w:p>
    <w:p w:rsidR="00280E57" w:rsidRDefault="00280E57" w:rsidP="00280E57">
      <w:pPr>
        <w:jc w:val="both"/>
      </w:pPr>
      <w:r>
        <w:t>De nouveau</w:t>
      </w:r>
      <w:r w:rsidR="00121EF1">
        <w:t>, dans le cadre de la</w:t>
      </w:r>
      <w:r>
        <w:t xml:space="preserve"> transition énergétique que nous devons collectivement mettre en œuvre (changements climatiques, épuisement des énergies fossiles,</w:t>
      </w:r>
      <w:r w:rsidR="00982F3C">
        <w:t xml:space="preserve"> </w:t>
      </w:r>
      <w:r>
        <w:t xml:space="preserve">sortie du nucléaire), le projet de construction de 6 éoliennes sur la plaine de Piromboeuf présente des avantages énergétiques et environnementaux qui compensent très largement les faibles nuisances qu’elles occasionneront.  </w:t>
      </w:r>
    </w:p>
    <w:p w:rsidR="00620DF0" w:rsidRPr="00280E57" w:rsidRDefault="00620DF0" w:rsidP="00280E57">
      <w:pPr>
        <w:jc w:val="both"/>
      </w:pPr>
    </w:p>
    <w:p w:rsidR="000171E5" w:rsidRPr="000171E5" w:rsidRDefault="000171E5" w:rsidP="00280E57">
      <w:pPr>
        <w:jc w:val="both"/>
      </w:pPr>
    </w:p>
    <w:sectPr w:rsidR="000171E5" w:rsidRPr="000171E5" w:rsidSect="00FE2A8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5F8" w:rsidRDefault="00BD25F8" w:rsidP="00CD7B25">
      <w:pPr>
        <w:spacing w:after="0" w:line="240" w:lineRule="auto"/>
      </w:pPr>
      <w:r>
        <w:separator/>
      </w:r>
    </w:p>
  </w:endnote>
  <w:endnote w:type="continuationSeparator" w:id="1">
    <w:p w:rsidR="00BD25F8" w:rsidRDefault="00BD25F8" w:rsidP="00CD7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5F8" w:rsidRDefault="00BD25F8" w:rsidP="00CD7B25">
      <w:pPr>
        <w:spacing w:after="0" w:line="240" w:lineRule="auto"/>
      </w:pPr>
      <w:r>
        <w:separator/>
      </w:r>
    </w:p>
  </w:footnote>
  <w:footnote w:type="continuationSeparator" w:id="1">
    <w:p w:rsidR="00BD25F8" w:rsidRDefault="00BD25F8" w:rsidP="00CD7B25">
      <w:pPr>
        <w:spacing w:after="0" w:line="240" w:lineRule="auto"/>
      </w:pPr>
      <w:r>
        <w:continuationSeparator/>
      </w:r>
    </w:p>
  </w:footnote>
  <w:footnote w:id="2">
    <w:p w:rsidR="00CD7B25" w:rsidRPr="00CD7B25" w:rsidRDefault="00CD7B25" w:rsidP="00CD7B25">
      <w:pPr>
        <w:pStyle w:val="Notedebasdepage"/>
        <w:rPr>
          <w:lang w:val="en-GB"/>
        </w:rPr>
      </w:pPr>
      <w:r>
        <w:rPr>
          <w:rStyle w:val="Appelnotedebasdep"/>
        </w:rPr>
        <w:footnoteRef/>
      </w:r>
      <w:r w:rsidRPr="00CD7B25">
        <w:rPr>
          <w:lang w:val="en-GB"/>
        </w:rPr>
        <w:t xml:space="preserve"> CSS (Avril 2013) : Public health effects of siting and op</w:t>
      </w:r>
      <w:r w:rsidR="00CB0298">
        <w:rPr>
          <w:lang w:val="en-GB"/>
        </w:rPr>
        <w:t>e</w:t>
      </w:r>
      <w:r w:rsidRPr="00CD7B25">
        <w:rPr>
          <w:lang w:val="en-GB"/>
        </w:rPr>
        <w:t>rating onshore wind</w:t>
      </w:r>
      <w:r w:rsidR="0043299F">
        <w:rPr>
          <w:lang w:val="en-GB"/>
        </w:rPr>
        <w:t xml:space="preserve"> </w:t>
      </w:r>
      <w:r w:rsidRPr="00CD7B25">
        <w:rPr>
          <w:lang w:val="en-GB"/>
        </w:rPr>
        <w:t>turbines</w:t>
      </w:r>
    </w:p>
  </w:footnote>
  <w:footnote w:id="3">
    <w:p w:rsidR="00CD7B25" w:rsidRDefault="00CD7B25">
      <w:pPr>
        <w:pStyle w:val="Notedebasdepage"/>
      </w:pPr>
      <w:r>
        <w:rPr>
          <w:rStyle w:val="Appelnotedebasdep"/>
        </w:rPr>
        <w:footnoteRef/>
      </w:r>
      <w:r w:rsidR="00F150E6">
        <w:t>Cadre de référence pour l’im</w:t>
      </w:r>
      <w:r>
        <w:t xml:space="preserve">plantation d’éoliennes en Wallonie – </w:t>
      </w:r>
      <w:r w:rsidR="00F150E6">
        <w:t>21 février 2013</w:t>
      </w:r>
    </w:p>
  </w:footnote>
  <w:footnote w:id="4">
    <w:p w:rsidR="00F150E6" w:rsidRDefault="00F150E6">
      <w:pPr>
        <w:pStyle w:val="Notedebasdepage"/>
      </w:pPr>
      <w:r>
        <w:rPr>
          <w:rStyle w:val="Appelnotedebasdep"/>
        </w:rPr>
        <w:footnoteRef/>
      </w:r>
      <w:r>
        <w:t xml:space="preserve"> Rapport sur les incidences environnementales de la carte positive de référence traduisant le cadre de référence actualisé relatif au grand éolien en région wallonne </w:t>
      </w:r>
      <w:r w:rsidR="00620DF0">
        <w:t xml:space="preserve">(RIE) </w:t>
      </w:r>
      <w:r>
        <w:t>– juin 2013</w:t>
      </w:r>
    </w:p>
  </w:footnote>
  <w:footnote w:id="5">
    <w:p w:rsidR="003D7A76" w:rsidRDefault="003D7A76" w:rsidP="00860B57">
      <w:pPr>
        <w:spacing w:after="0" w:line="240" w:lineRule="auto"/>
      </w:pPr>
      <w:r>
        <w:rPr>
          <w:rStyle w:val="Appelnotedebasdep"/>
        </w:rPr>
        <w:footnoteRef/>
      </w:r>
      <w:r w:rsidR="00860B57" w:rsidRPr="00860B57">
        <w:rPr>
          <w:sz w:val="20"/>
          <w:szCs w:val="20"/>
        </w:rPr>
        <w:t>Cadre de référence pour l’implantation d’éoliennes en Wallonie modifié par décision du Gouvernement wallon le 11 juillet 2013</w:t>
      </w:r>
    </w:p>
    <w:p w:rsidR="003D7A76" w:rsidRDefault="003D7A76">
      <w:pPr>
        <w:pStyle w:val="Notedebasdepage"/>
      </w:pPr>
    </w:p>
  </w:footnote>
  <w:footnote w:id="6">
    <w:p w:rsidR="00822047" w:rsidRDefault="00822047">
      <w:pPr>
        <w:pStyle w:val="Notedebasdepage"/>
      </w:pPr>
      <w:r>
        <w:rPr>
          <w:rStyle w:val="Appelnotedebasdep"/>
        </w:rPr>
        <w:footnoteRef/>
      </w:r>
      <w:r>
        <w:t xml:space="preserve"> Alors que la puissance nominale des éoliennes sera développée entre 12 et 12.5 m/s suivant les modèles d’éoliennes envisagées sur la plaine de Piromboeuf.</w:t>
      </w:r>
    </w:p>
  </w:footnote>
  <w:footnote w:id="7">
    <w:p w:rsidR="007D50D1" w:rsidRDefault="007D50D1">
      <w:pPr>
        <w:pStyle w:val="Notedebasdepage"/>
      </w:pPr>
      <w:r>
        <w:rPr>
          <w:rStyle w:val="Appelnotedebasdep"/>
        </w:rPr>
        <w:footnoteRef/>
      </w:r>
      <w:r>
        <w:t xml:space="preserve"> Il n’est même plus nécessaire de rappeler les risques de </w:t>
      </w:r>
      <w:r w:rsidR="00C6479A">
        <w:t>black-out</w:t>
      </w:r>
      <w:r>
        <w:t xml:space="preserve"> total ou partiel qui pèseront cet hiver sur la Belgique du fait de la mise à l’arrêt de plusieurs centrales nucléaires. </w:t>
      </w:r>
    </w:p>
  </w:footnote>
  <w:footnote w:id="8">
    <w:p w:rsidR="000171E5" w:rsidRDefault="000171E5">
      <w:pPr>
        <w:pStyle w:val="Notedebasdepage"/>
      </w:pPr>
      <w:r>
        <w:rPr>
          <w:rStyle w:val="Appelnotedebasdep"/>
        </w:rPr>
        <w:footnoteRef/>
      </w:r>
      <w:r>
        <w:t xml:space="preserve"> De Vadder, 2005, Etude de l’impact de l’implantation de parcs éoliens sur l’immobilier local</w:t>
      </w:r>
    </w:p>
  </w:footnote>
  <w:footnote w:id="9">
    <w:p w:rsidR="000171E5" w:rsidRDefault="000171E5">
      <w:pPr>
        <w:pStyle w:val="Notedebasdepage"/>
      </w:pPr>
      <w:r>
        <w:rPr>
          <w:rStyle w:val="Appelnotedebasdep"/>
        </w:rPr>
        <w:footnoteRef/>
      </w:r>
      <w:r>
        <w:t xml:space="preserve"> Mignon et al, 2010, Incidence de la présence d’éoliennes sur le marché immobilier en Brabant wallon </w:t>
      </w:r>
    </w:p>
  </w:footnote>
  <w:footnote w:id="10">
    <w:p w:rsidR="000171E5" w:rsidRPr="000171E5" w:rsidRDefault="000171E5">
      <w:pPr>
        <w:pStyle w:val="Notedebasdepage"/>
        <w:rPr>
          <w:lang w:val="en-US"/>
        </w:rPr>
      </w:pPr>
      <w:r>
        <w:rPr>
          <w:rStyle w:val="Appelnotedebasdep"/>
        </w:rPr>
        <w:footnoteRef/>
      </w:r>
      <w:r w:rsidRPr="000171E5">
        <w:rPr>
          <w:lang w:val="en-US"/>
        </w:rPr>
        <w:t xml:space="preserve"> Wiser et al, 2011, Wind energy, In IPCC special report on renewable energy sources and the climate change mitigation </w:t>
      </w:r>
    </w:p>
  </w:footnote>
  <w:footnote w:id="11">
    <w:p w:rsidR="000171E5" w:rsidRDefault="000171E5">
      <w:pPr>
        <w:pStyle w:val="Notedebasdepage"/>
      </w:pPr>
      <w:r>
        <w:rPr>
          <w:rStyle w:val="Appelnotedebasdep"/>
        </w:rPr>
        <w:footnoteRef/>
      </w:r>
      <w:r>
        <w:t xml:space="preserve"> Observatoire BCV de l’économie vaudoise, 2012, De l’incidence des éoliennes sur les prix de l’immobilier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D7B25"/>
    <w:rsid w:val="00000DF5"/>
    <w:rsid w:val="000030D2"/>
    <w:rsid w:val="000058CF"/>
    <w:rsid w:val="000079DE"/>
    <w:rsid w:val="000122BD"/>
    <w:rsid w:val="00013E5A"/>
    <w:rsid w:val="00014BA0"/>
    <w:rsid w:val="00015207"/>
    <w:rsid w:val="000171E5"/>
    <w:rsid w:val="00020135"/>
    <w:rsid w:val="00021B57"/>
    <w:rsid w:val="00024C25"/>
    <w:rsid w:val="00030148"/>
    <w:rsid w:val="0003093B"/>
    <w:rsid w:val="000311FD"/>
    <w:rsid w:val="00032ED8"/>
    <w:rsid w:val="000338A5"/>
    <w:rsid w:val="00033BC4"/>
    <w:rsid w:val="00036EA2"/>
    <w:rsid w:val="000425A5"/>
    <w:rsid w:val="0004286E"/>
    <w:rsid w:val="000432B4"/>
    <w:rsid w:val="00047799"/>
    <w:rsid w:val="00050228"/>
    <w:rsid w:val="00050B3F"/>
    <w:rsid w:val="0005158D"/>
    <w:rsid w:val="00053C5E"/>
    <w:rsid w:val="000611D9"/>
    <w:rsid w:val="00061816"/>
    <w:rsid w:val="00061C8E"/>
    <w:rsid w:val="00064780"/>
    <w:rsid w:val="000668C0"/>
    <w:rsid w:val="000745B8"/>
    <w:rsid w:val="00074CD4"/>
    <w:rsid w:val="00080C09"/>
    <w:rsid w:val="000818EB"/>
    <w:rsid w:val="000847D5"/>
    <w:rsid w:val="00085036"/>
    <w:rsid w:val="00090131"/>
    <w:rsid w:val="00092753"/>
    <w:rsid w:val="00093000"/>
    <w:rsid w:val="00095E88"/>
    <w:rsid w:val="000A49AC"/>
    <w:rsid w:val="000A61CD"/>
    <w:rsid w:val="000A726C"/>
    <w:rsid w:val="000A7885"/>
    <w:rsid w:val="000B2266"/>
    <w:rsid w:val="000B3D6D"/>
    <w:rsid w:val="000B6704"/>
    <w:rsid w:val="000B6BAA"/>
    <w:rsid w:val="000B6E03"/>
    <w:rsid w:val="000C0D8D"/>
    <w:rsid w:val="000C1B8C"/>
    <w:rsid w:val="000C4857"/>
    <w:rsid w:val="000C6FA4"/>
    <w:rsid w:val="000D2340"/>
    <w:rsid w:val="000D27B5"/>
    <w:rsid w:val="000D5D0F"/>
    <w:rsid w:val="000E23AA"/>
    <w:rsid w:val="000E2448"/>
    <w:rsid w:val="000E49DC"/>
    <w:rsid w:val="000E589B"/>
    <w:rsid w:val="000E5F88"/>
    <w:rsid w:val="000F3830"/>
    <w:rsid w:val="000F4898"/>
    <w:rsid w:val="000F6576"/>
    <w:rsid w:val="00102D37"/>
    <w:rsid w:val="0010344E"/>
    <w:rsid w:val="001073E1"/>
    <w:rsid w:val="00110E9D"/>
    <w:rsid w:val="00111330"/>
    <w:rsid w:val="00114061"/>
    <w:rsid w:val="00115C7F"/>
    <w:rsid w:val="00117B19"/>
    <w:rsid w:val="00117F55"/>
    <w:rsid w:val="00121476"/>
    <w:rsid w:val="00121EF1"/>
    <w:rsid w:val="00122CD4"/>
    <w:rsid w:val="00127164"/>
    <w:rsid w:val="00130D8F"/>
    <w:rsid w:val="00132650"/>
    <w:rsid w:val="001346F7"/>
    <w:rsid w:val="00134746"/>
    <w:rsid w:val="00140E5C"/>
    <w:rsid w:val="001477F7"/>
    <w:rsid w:val="00157CA3"/>
    <w:rsid w:val="00157E2F"/>
    <w:rsid w:val="0016177F"/>
    <w:rsid w:val="001641FE"/>
    <w:rsid w:val="00164F64"/>
    <w:rsid w:val="00174370"/>
    <w:rsid w:val="0017694C"/>
    <w:rsid w:val="0018084F"/>
    <w:rsid w:val="001814AC"/>
    <w:rsid w:val="00182DD6"/>
    <w:rsid w:val="0018420E"/>
    <w:rsid w:val="00185B0A"/>
    <w:rsid w:val="00186731"/>
    <w:rsid w:val="00190F87"/>
    <w:rsid w:val="001915D9"/>
    <w:rsid w:val="0019586B"/>
    <w:rsid w:val="001A1B4A"/>
    <w:rsid w:val="001A513D"/>
    <w:rsid w:val="001B0CC8"/>
    <w:rsid w:val="001B31A8"/>
    <w:rsid w:val="001B67A5"/>
    <w:rsid w:val="001B6A9C"/>
    <w:rsid w:val="001B7E6A"/>
    <w:rsid w:val="001C1CC8"/>
    <w:rsid w:val="001C5EA8"/>
    <w:rsid w:val="001D06E8"/>
    <w:rsid w:val="001D0CC8"/>
    <w:rsid w:val="001D3C87"/>
    <w:rsid w:val="001D499C"/>
    <w:rsid w:val="001D59C1"/>
    <w:rsid w:val="001D5DCD"/>
    <w:rsid w:val="001D65D5"/>
    <w:rsid w:val="001D79D7"/>
    <w:rsid w:val="001E09A9"/>
    <w:rsid w:val="001E3661"/>
    <w:rsid w:val="001E7570"/>
    <w:rsid w:val="001F06B6"/>
    <w:rsid w:val="001F0B48"/>
    <w:rsid w:val="001F2EDC"/>
    <w:rsid w:val="001F4917"/>
    <w:rsid w:val="001F6305"/>
    <w:rsid w:val="001F763C"/>
    <w:rsid w:val="001F7F98"/>
    <w:rsid w:val="002018FD"/>
    <w:rsid w:val="00202EB3"/>
    <w:rsid w:val="00203631"/>
    <w:rsid w:val="0020413C"/>
    <w:rsid w:val="002046F1"/>
    <w:rsid w:val="00207E95"/>
    <w:rsid w:val="00210F6A"/>
    <w:rsid w:val="00212AC6"/>
    <w:rsid w:val="00212E8D"/>
    <w:rsid w:val="00217216"/>
    <w:rsid w:val="0021740D"/>
    <w:rsid w:val="002205DB"/>
    <w:rsid w:val="002225ED"/>
    <w:rsid w:val="00222F56"/>
    <w:rsid w:val="002262D8"/>
    <w:rsid w:val="00232166"/>
    <w:rsid w:val="00233266"/>
    <w:rsid w:val="002359A8"/>
    <w:rsid w:val="002365C7"/>
    <w:rsid w:val="002403D8"/>
    <w:rsid w:val="00240E13"/>
    <w:rsid w:val="00241920"/>
    <w:rsid w:val="0024250E"/>
    <w:rsid w:val="002514AC"/>
    <w:rsid w:val="00251B34"/>
    <w:rsid w:val="00253216"/>
    <w:rsid w:val="00254EAC"/>
    <w:rsid w:val="0025607B"/>
    <w:rsid w:val="00256C20"/>
    <w:rsid w:val="0025724B"/>
    <w:rsid w:val="00257DD2"/>
    <w:rsid w:val="00261A45"/>
    <w:rsid w:val="00265D78"/>
    <w:rsid w:val="00266651"/>
    <w:rsid w:val="00267097"/>
    <w:rsid w:val="00271880"/>
    <w:rsid w:val="0027215C"/>
    <w:rsid w:val="00272AA9"/>
    <w:rsid w:val="0027447C"/>
    <w:rsid w:val="00277C61"/>
    <w:rsid w:val="00280E57"/>
    <w:rsid w:val="00286CB9"/>
    <w:rsid w:val="0029019E"/>
    <w:rsid w:val="002914F5"/>
    <w:rsid w:val="002919E9"/>
    <w:rsid w:val="002943D8"/>
    <w:rsid w:val="00294E58"/>
    <w:rsid w:val="00296CDB"/>
    <w:rsid w:val="0029785D"/>
    <w:rsid w:val="002A2C18"/>
    <w:rsid w:val="002A4681"/>
    <w:rsid w:val="002A5FC3"/>
    <w:rsid w:val="002A6A38"/>
    <w:rsid w:val="002A7214"/>
    <w:rsid w:val="002B2CB4"/>
    <w:rsid w:val="002B3B0B"/>
    <w:rsid w:val="002B7248"/>
    <w:rsid w:val="002C25B5"/>
    <w:rsid w:val="002C30EF"/>
    <w:rsid w:val="002C3A8C"/>
    <w:rsid w:val="002C512A"/>
    <w:rsid w:val="002C7B0E"/>
    <w:rsid w:val="002D4B54"/>
    <w:rsid w:val="002E15A3"/>
    <w:rsid w:val="002E2C65"/>
    <w:rsid w:val="002E3EF0"/>
    <w:rsid w:val="002E3F1C"/>
    <w:rsid w:val="002E531A"/>
    <w:rsid w:val="002E5D39"/>
    <w:rsid w:val="002E70B3"/>
    <w:rsid w:val="002F1A61"/>
    <w:rsid w:val="002F36CC"/>
    <w:rsid w:val="002F4601"/>
    <w:rsid w:val="002F54E2"/>
    <w:rsid w:val="002F5B3A"/>
    <w:rsid w:val="002F696C"/>
    <w:rsid w:val="00301C68"/>
    <w:rsid w:val="003029B2"/>
    <w:rsid w:val="0030604A"/>
    <w:rsid w:val="00306576"/>
    <w:rsid w:val="003065BE"/>
    <w:rsid w:val="0030687C"/>
    <w:rsid w:val="00306FC2"/>
    <w:rsid w:val="0031022E"/>
    <w:rsid w:val="0031169C"/>
    <w:rsid w:val="00314346"/>
    <w:rsid w:val="00314603"/>
    <w:rsid w:val="00314EB3"/>
    <w:rsid w:val="0031620A"/>
    <w:rsid w:val="0031715A"/>
    <w:rsid w:val="00320046"/>
    <w:rsid w:val="00321771"/>
    <w:rsid w:val="00322173"/>
    <w:rsid w:val="00335D12"/>
    <w:rsid w:val="00335D61"/>
    <w:rsid w:val="00336590"/>
    <w:rsid w:val="00336C30"/>
    <w:rsid w:val="00337536"/>
    <w:rsid w:val="00337E27"/>
    <w:rsid w:val="003415FB"/>
    <w:rsid w:val="00343EFB"/>
    <w:rsid w:val="0034790F"/>
    <w:rsid w:val="003521E7"/>
    <w:rsid w:val="0035299C"/>
    <w:rsid w:val="00355AD8"/>
    <w:rsid w:val="003604F2"/>
    <w:rsid w:val="003617AF"/>
    <w:rsid w:val="003636C5"/>
    <w:rsid w:val="003646D7"/>
    <w:rsid w:val="00364894"/>
    <w:rsid w:val="00364D80"/>
    <w:rsid w:val="003660B1"/>
    <w:rsid w:val="00366DB1"/>
    <w:rsid w:val="00373138"/>
    <w:rsid w:val="00373E92"/>
    <w:rsid w:val="00376096"/>
    <w:rsid w:val="003772B8"/>
    <w:rsid w:val="003774F0"/>
    <w:rsid w:val="00381683"/>
    <w:rsid w:val="00382715"/>
    <w:rsid w:val="00383FB1"/>
    <w:rsid w:val="0038486E"/>
    <w:rsid w:val="003905BE"/>
    <w:rsid w:val="00391CDD"/>
    <w:rsid w:val="00393EF2"/>
    <w:rsid w:val="003945CE"/>
    <w:rsid w:val="00395ED3"/>
    <w:rsid w:val="003972A8"/>
    <w:rsid w:val="003973FC"/>
    <w:rsid w:val="0039773E"/>
    <w:rsid w:val="003A0D88"/>
    <w:rsid w:val="003A126F"/>
    <w:rsid w:val="003A4D44"/>
    <w:rsid w:val="003A548A"/>
    <w:rsid w:val="003B0B18"/>
    <w:rsid w:val="003B1C0A"/>
    <w:rsid w:val="003B368F"/>
    <w:rsid w:val="003B3C71"/>
    <w:rsid w:val="003B4487"/>
    <w:rsid w:val="003B4ACB"/>
    <w:rsid w:val="003B54E0"/>
    <w:rsid w:val="003B633B"/>
    <w:rsid w:val="003C0C00"/>
    <w:rsid w:val="003C3505"/>
    <w:rsid w:val="003C36E3"/>
    <w:rsid w:val="003C3C76"/>
    <w:rsid w:val="003C7D22"/>
    <w:rsid w:val="003D0122"/>
    <w:rsid w:val="003D0DDD"/>
    <w:rsid w:val="003D220C"/>
    <w:rsid w:val="003D229C"/>
    <w:rsid w:val="003D5839"/>
    <w:rsid w:val="003D7345"/>
    <w:rsid w:val="003D7A76"/>
    <w:rsid w:val="003E0BD1"/>
    <w:rsid w:val="003E29F0"/>
    <w:rsid w:val="003E4F6B"/>
    <w:rsid w:val="003E64E4"/>
    <w:rsid w:val="003E66DE"/>
    <w:rsid w:val="003F29E3"/>
    <w:rsid w:val="003F3207"/>
    <w:rsid w:val="003F7249"/>
    <w:rsid w:val="00400741"/>
    <w:rsid w:val="004026EC"/>
    <w:rsid w:val="004052F8"/>
    <w:rsid w:val="00406A01"/>
    <w:rsid w:val="00407A6C"/>
    <w:rsid w:val="00410CFF"/>
    <w:rsid w:val="004113D9"/>
    <w:rsid w:val="004117A6"/>
    <w:rsid w:val="00412AFA"/>
    <w:rsid w:val="004145FD"/>
    <w:rsid w:val="00415205"/>
    <w:rsid w:val="00416030"/>
    <w:rsid w:val="004233FF"/>
    <w:rsid w:val="00427478"/>
    <w:rsid w:val="00431610"/>
    <w:rsid w:val="0043299F"/>
    <w:rsid w:val="00434868"/>
    <w:rsid w:val="00435798"/>
    <w:rsid w:val="0043592C"/>
    <w:rsid w:val="00441459"/>
    <w:rsid w:val="004443D6"/>
    <w:rsid w:val="004471E5"/>
    <w:rsid w:val="00453740"/>
    <w:rsid w:val="004567DC"/>
    <w:rsid w:val="00460350"/>
    <w:rsid w:val="0046237B"/>
    <w:rsid w:val="00463B7B"/>
    <w:rsid w:val="00464425"/>
    <w:rsid w:val="0046683A"/>
    <w:rsid w:val="004710DC"/>
    <w:rsid w:val="0047204E"/>
    <w:rsid w:val="004720D0"/>
    <w:rsid w:val="00472303"/>
    <w:rsid w:val="0047297C"/>
    <w:rsid w:val="00473451"/>
    <w:rsid w:val="00477E88"/>
    <w:rsid w:val="00487BEF"/>
    <w:rsid w:val="0049282C"/>
    <w:rsid w:val="0049319E"/>
    <w:rsid w:val="004936D9"/>
    <w:rsid w:val="00493B15"/>
    <w:rsid w:val="00494C36"/>
    <w:rsid w:val="004979AD"/>
    <w:rsid w:val="004A0FD7"/>
    <w:rsid w:val="004A1FB6"/>
    <w:rsid w:val="004A2BFC"/>
    <w:rsid w:val="004B0E87"/>
    <w:rsid w:val="004B1F86"/>
    <w:rsid w:val="004B47F3"/>
    <w:rsid w:val="004B5028"/>
    <w:rsid w:val="004B7BDA"/>
    <w:rsid w:val="004B7C36"/>
    <w:rsid w:val="004C05AC"/>
    <w:rsid w:val="004C0DDC"/>
    <w:rsid w:val="004C1ED1"/>
    <w:rsid w:val="004C3315"/>
    <w:rsid w:val="004D3432"/>
    <w:rsid w:val="004D478F"/>
    <w:rsid w:val="004E33FD"/>
    <w:rsid w:val="004E57F4"/>
    <w:rsid w:val="004E6E59"/>
    <w:rsid w:val="004E76B7"/>
    <w:rsid w:val="004F1088"/>
    <w:rsid w:val="004F1AD9"/>
    <w:rsid w:val="004F2D25"/>
    <w:rsid w:val="004F4567"/>
    <w:rsid w:val="004F4FDE"/>
    <w:rsid w:val="004F5638"/>
    <w:rsid w:val="0050131E"/>
    <w:rsid w:val="0050244B"/>
    <w:rsid w:val="0050295E"/>
    <w:rsid w:val="00504FAC"/>
    <w:rsid w:val="0050773A"/>
    <w:rsid w:val="00510E32"/>
    <w:rsid w:val="00512A38"/>
    <w:rsid w:val="00516A22"/>
    <w:rsid w:val="00523146"/>
    <w:rsid w:val="00523244"/>
    <w:rsid w:val="005236F3"/>
    <w:rsid w:val="005246FF"/>
    <w:rsid w:val="00524B68"/>
    <w:rsid w:val="00527A81"/>
    <w:rsid w:val="00530409"/>
    <w:rsid w:val="005316BA"/>
    <w:rsid w:val="00541927"/>
    <w:rsid w:val="005430A3"/>
    <w:rsid w:val="005439E9"/>
    <w:rsid w:val="0055081A"/>
    <w:rsid w:val="00551B51"/>
    <w:rsid w:val="00551FDE"/>
    <w:rsid w:val="0055228F"/>
    <w:rsid w:val="005524E1"/>
    <w:rsid w:val="00552953"/>
    <w:rsid w:val="00552D2A"/>
    <w:rsid w:val="00553992"/>
    <w:rsid w:val="005557EC"/>
    <w:rsid w:val="00556A87"/>
    <w:rsid w:val="00556CA3"/>
    <w:rsid w:val="00560037"/>
    <w:rsid w:val="00570957"/>
    <w:rsid w:val="00570A62"/>
    <w:rsid w:val="00571FB5"/>
    <w:rsid w:val="00574249"/>
    <w:rsid w:val="00577B4B"/>
    <w:rsid w:val="00577CA5"/>
    <w:rsid w:val="0058093D"/>
    <w:rsid w:val="00581887"/>
    <w:rsid w:val="00582B82"/>
    <w:rsid w:val="005841B2"/>
    <w:rsid w:val="00585B40"/>
    <w:rsid w:val="00586546"/>
    <w:rsid w:val="0059393E"/>
    <w:rsid w:val="005956D8"/>
    <w:rsid w:val="005A0647"/>
    <w:rsid w:val="005A113E"/>
    <w:rsid w:val="005A1737"/>
    <w:rsid w:val="005A311D"/>
    <w:rsid w:val="005A5653"/>
    <w:rsid w:val="005A6CA3"/>
    <w:rsid w:val="005B15B1"/>
    <w:rsid w:val="005B29F7"/>
    <w:rsid w:val="005B32E4"/>
    <w:rsid w:val="005B3AF7"/>
    <w:rsid w:val="005B4B7E"/>
    <w:rsid w:val="005B6C3A"/>
    <w:rsid w:val="005C2C56"/>
    <w:rsid w:val="005C7F9D"/>
    <w:rsid w:val="005D5025"/>
    <w:rsid w:val="005D5B52"/>
    <w:rsid w:val="005E1875"/>
    <w:rsid w:val="005E207C"/>
    <w:rsid w:val="005E26D7"/>
    <w:rsid w:val="005F09FA"/>
    <w:rsid w:val="005F6625"/>
    <w:rsid w:val="00600075"/>
    <w:rsid w:val="00601002"/>
    <w:rsid w:val="0060179D"/>
    <w:rsid w:val="00603423"/>
    <w:rsid w:val="00604FB6"/>
    <w:rsid w:val="0060530F"/>
    <w:rsid w:val="00605EF7"/>
    <w:rsid w:val="00607E29"/>
    <w:rsid w:val="0061034C"/>
    <w:rsid w:val="00610C13"/>
    <w:rsid w:val="006112E3"/>
    <w:rsid w:val="00616710"/>
    <w:rsid w:val="006169F8"/>
    <w:rsid w:val="0061724A"/>
    <w:rsid w:val="006203F9"/>
    <w:rsid w:val="00620969"/>
    <w:rsid w:val="00620AFA"/>
    <w:rsid w:val="00620DF0"/>
    <w:rsid w:val="00621C5D"/>
    <w:rsid w:val="006227C0"/>
    <w:rsid w:val="00623250"/>
    <w:rsid w:val="00627ECA"/>
    <w:rsid w:val="00631617"/>
    <w:rsid w:val="00631E31"/>
    <w:rsid w:val="00640D19"/>
    <w:rsid w:val="00642183"/>
    <w:rsid w:val="006450FF"/>
    <w:rsid w:val="006454AD"/>
    <w:rsid w:val="00645528"/>
    <w:rsid w:val="006523D1"/>
    <w:rsid w:val="0065420F"/>
    <w:rsid w:val="00654FE6"/>
    <w:rsid w:val="00655F7E"/>
    <w:rsid w:val="00656553"/>
    <w:rsid w:val="00663703"/>
    <w:rsid w:val="00666361"/>
    <w:rsid w:val="00670C54"/>
    <w:rsid w:val="00673BE9"/>
    <w:rsid w:val="00677264"/>
    <w:rsid w:val="00677D9A"/>
    <w:rsid w:val="00681277"/>
    <w:rsid w:val="00683DC3"/>
    <w:rsid w:val="00684D38"/>
    <w:rsid w:val="00685844"/>
    <w:rsid w:val="00686052"/>
    <w:rsid w:val="0069083E"/>
    <w:rsid w:val="00693303"/>
    <w:rsid w:val="00693C0F"/>
    <w:rsid w:val="006948E2"/>
    <w:rsid w:val="0069595C"/>
    <w:rsid w:val="006974C5"/>
    <w:rsid w:val="006A2278"/>
    <w:rsid w:val="006A7807"/>
    <w:rsid w:val="006B4008"/>
    <w:rsid w:val="006B440F"/>
    <w:rsid w:val="006B7A98"/>
    <w:rsid w:val="006C3C0A"/>
    <w:rsid w:val="006C4090"/>
    <w:rsid w:val="006C4554"/>
    <w:rsid w:val="006C4E9B"/>
    <w:rsid w:val="006C5D32"/>
    <w:rsid w:val="006C6B09"/>
    <w:rsid w:val="006D07C8"/>
    <w:rsid w:val="006D1CC2"/>
    <w:rsid w:val="006D6C4D"/>
    <w:rsid w:val="006E251D"/>
    <w:rsid w:val="006E3E6F"/>
    <w:rsid w:val="006E76B9"/>
    <w:rsid w:val="006F1038"/>
    <w:rsid w:val="006F7770"/>
    <w:rsid w:val="006F7982"/>
    <w:rsid w:val="006F7D2C"/>
    <w:rsid w:val="007044F6"/>
    <w:rsid w:val="00705274"/>
    <w:rsid w:val="0070588A"/>
    <w:rsid w:val="00705E61"/>
    <w:rsid w:val="00707CB8"/>
    <w:rsid w:val="0071368F"/>
    <w:rsid w:val="0071468B"/>
    <w:rsid w:val="00717FAE"/>
    <w:rsid w:val="00722F2C"/>
    <w:rsid w:val="00723595"/>
    <w:rsid w:val="0072445E"/>
    <w:rsid w:val="0074147A"/>
    <w:rsid w:val="00742312"/>
    <w:rsid w:val="00742D08"/>
    <w:rsid w:val="0074524B"/>
    <w:rsid w:val="0074554C"/>
    <w:rsid w:val="00746285"/>
    <w:rsid w:val="0074644B"/>
    <w:rsid w:val="007469B7"/>
    <w:rsid w:val="00747237"/>
    <w:rsid w:val="00751FF9"/>
    <w:rsid w:val="0075480B"/>
    <w:rsid w:val="007550D6"/>
    <w:rsid w:val="00755545"/>
    <w:rsid w:val="0075573C"/>
    <w:rsid w:val="0075580B"/>
    <w:rsid w:val="0075677F"/>
    <w:rsid w:val="00756D72"/>
    <w:rsid w:val="00760CB0"/>
    <w:rsid w:val="00762AFB"/>
    <w:rsid w:val="0076481F"/>
    <w:rsid w:val="0076600D"/>
    <w:rsid w:val="00767B46"/>
    <w:rsid w:val="00771A56"/>
    <w:rsid w:val="00771E6B"/>
    <w:rsid w:val="00772C1D"/>
    <w:rsid w:val="00777580"/>
    <w:rsid w:val="0078128D"/>
    <w:rsid w:val="00781EDC"/>
    <w:rsid w:val="0078212E"/>
    <w:rsid w:val="00784094"/>
    <w:rsid w:val="0078678F"/>
    <w:rsid w:val="00786D14"/>
    <w:rsid w:val="00787C7F"/>
    <w:rsid w:val="007924FD"/>
    <w:rsid w:val="007A12CC"/>
    <w:rsid w:val="007A2442"/>
    <w:rsid w:val="007A428D"/>
    <w:rsid w:val="007A4D6A"/>
    <w:rsid w:val="007A68A8"/>
    <w:rsid w:val="007A7CD4"/>
    <w:rsid w:val="007B02BB"/>
    <w:rsid w:val="007B08B3"/>
    <w:rsid w:val="007B2E4B"/>
    <w:rsid w:val="007B367B"/>
    <w:rsid w:val="007B689B"/>
    <w:rsid w:val="007B7789"/>
    <w:rsid w:val="007B7FAB"/>
    <w:rsid w:val="007C00A9"/>
    <w:rsid w:val="007C1D79"/>
    <w:rsid w:val="007C2148"/>
    <w:rsid w:val="007C22AD"/>
    <w:rsid w:val="007C507C"/>
    <w:rsid w:val="007C5876"/>
    <w:rsid w:val="007C7E8E"/>
    <w:rsid w:val="007D1D5B"/>
    <w:rsid w:val="007D239F"/>
    <w:rsid w:val="007D50D1"/>
    <w:rsid w:val="007D5285"/>
    <w:rsid w:val="007E1337"/>
    <w:rsid w:val="007E4855"/>
    <w:rsid w:val="007E5EC1"/>
    <w:rsid w:val="007E67ED"/>
    <w:rsid w:val="007E6A16"/>
    <w:rsid w:val="007F0CB8"/>
    <w:rsid w:val="007F3A46"/>
    <w:rsid w:val="00804455"/>
    <w:rsid w:val="00804714"/>
    <w:rsid w:val="00805135"/>
    <w:rsid w:val="00807BC5"/>
    <w:rsid w:val="008146E5"/>
    <w:rsid w:val="0081491C"/>
    <w:rsid w:val="008171EE"/>
    <w:rsid w:val="00822047"/>
    <w:rsid w:val="00822052"/>
    <w:rsid w:val="00823FA4"/>
    <w:rsid w:val="00825423"/>
    <w:rsid w:val="00825A26"/>
    <w:rsid w:val="0082632B"/>
    <w:rsid w:val="00826BA0"/>
    <w:rsid w:val="00830A45"/>
    <w:rsid w:val="00830F77"/>
    <w:rsid w:val="008365B3"/>
    <w:rsid w:val="00842EC0"/>
    <w:rsid w:val="00844E78"/>
    <w:rsid w:val="008470D7"/>
    <w:rsid w:val="00847CBD"/>
    <w:rsid w:val="008505FE"/>
    <w:rsid w:val="008507B9"/>
    <w:rsid w:val="00851C2E"/>
    <w:rsid w:val="0085510E"/>
    <w:rsid w:val="00857B19"/>
    <w:rsid w:val="008605BE"/>
    <w:rsid w:val="00860B57"/>
    <w:rsid w:val="00863180"/>
    <w:rsid w:val="0086515F"/>
    <w:rsid w:val="00866B2B"/>
    <w:rsid w:val="00872DD1"/>
    <w:rsid w:val="008751F3"/>
    <w:rsid w:val="008827DC"/>
    <w:rsid w:val="00883437"/>
    <w:rsid w:val="00886C26"/>
    <w:rsid w:val="00890BD5"/>
    <w:rsid w:val="00894A94"/>
    <w:rsid w:val="00895ABE"/>
    <w:rsid w:val="008A4FEC"/>
    <w:rsid w:val="008B1362"/>
    <w:rsid w:val="008B1D00"/>
    <w:rsid w:val="008B2421"/>
    <w:rsid w:val="008B3597"/>
    <w:rsid w:val="008B3842"/>
    <w:rsid w:val="008B4B6E"/>
    <w:rsid w:val="008B60F6"/>
    <w:rsid w:val="008B6900"/>
    <w:rsid w:val="008C0406"/>
    <w:rsid w:val="008C38FC"/>
    <w:rsid w:val="008C4032"/>
    <w:rsid w:val="008C5E19"/>
    <w:rsid w:val="008D32E4"/>
    <w:rsid w:val="008D6567"/>
    <w:rsid w:val="008E00C3"/>
    <w:rsid w:val="008E121D"/>
    <w:rsid w:val="008E1541"/>
    <w:rsid w:val="008E1FFF"/>
    <w:rsid w:val="008E4549"/>
    <w:rsid w:val="008F0B7B"/>
    <w:rsid w:val="008F0F4A"/>
    <w:rsid w:val="008F65B9"/>
    <w:rsid w:val="008F74E0"/>
    <w:rsid w:val="008F7CF2"/>
    <w:rsid w:val="00900020"/>
    <w:rsid w:val="009002D5"/>
    <w:rsid w:val="00905945"/>
    <w:rsid w:val="00906852"/>
    <w:rsid w:val="00910987"/>
    <w:rsid w:val="00910C91"/>
    <w:rsid w:val="00911B38"/>
    <w:rsid w:val="009177DE"/>
    <w:rsid w:val="009217ED"/>
    <w:rsid w:val="00921DA5"/>
    <w:rsid w:val="009301A5"/>
    <w:rsid w:val="009301AD"/>
    <w:rsid w:val="00937608"/>
    <w:rsid w:val="00942BE2"/>
    <w:rsid w:val="009449A9"/>
    <w:rsid w:val="00946AC0"/>
    <w:rsid w:val="00946D8D"/>
    <w:rsid w:val="0095089D"/>
    <w:rsid w:val="00952515"/>
    <w:rsid w:val="0095311A"/>
    <w:rsid w:val="0095547A"/>
    <w:rsid w:val="00955BE4"/>
    <w:rsid w:val="009567AE"/>
    <w:rsid w:val="00963D39"/>
    <w:rsid w:val="009664D9"/>
    <w:rsid w:val="00967DB3"/>
    <w:rsid w:val="009709CB"/>
    <w:rsid w:val="009721F6"/>
    <w:rsid w:val="00982F3C"/>
    <w:rsid w:val="00984C61"/>
    <w:rsid w:val="00987724"/>
    <w:rsid w:val="00992D1C"/>
    <w:rsid w:val="00994204"/>
    <w:rsid w:val="00994751"/>
    <w:rsid w:val="009A0A78"/>
    <w:rsid w:val="009A1FA6"/>
    <w:rsid w:val="009A2812"/>
    <w:rsid w:val="009A28F3"/>
    <w:rsid w:val="009A4905"/>
    <w:rsid w:val="009B004A"/>
    <w:rsid w:val="009B10D8"/>
    <w:rsid w:val="009B1F4D"/>
    <w:rsid w:val="009B50D0"/>
    <w:rsid w:val="009B56F5"/>
    <w:rsid w:val="009B68E1"/>
    <w:rsid w:val="009B6B31"/>
    <w:rsid w:val="009B7FD0"/>
    <w:rsid w:val="009C0214"/>
    <w:rsid w:val="009C3A5C"/>
    <w:rsid w:val="009C6AFB"/>
    <w:rsid w:val="009D0071"/>
    <w:rsid w:val="009D0144"/>
    <w:rsid w:val="009D1A13"/>
    <w:rsid w:val="009D276C"/>
    <w:rsid w:val="009D29ED"/>
    <w:rsid w:val="009D56D7"/>
    <w:rsid w:val="009E1D49"/>
    <w:rsid w:val="009E1DD6"/>
    <w:rsid w:val="009F14DA"/>
    <w:rsid w:val="009F49A2"/>
    <w:rsid w:val="009F53E6"/>
    <w:rsid w:val="009F5CE3"/>
    <w:rsid w:val="009F628D"/>
    <w:rsid w:val="009F64A5"/>
    <w:rsid w:val="00A0252D"/>
    <w:rsid w:val="00A0575D"/>
    <w:rsid w:val="00A07A2E"/>
    <w:rsid w:val="00A10C3A"/>
    <w:rsid w:val="00A12C79"/>
    <w:rsid w:val="00A137CF"/>
    <w:rsid w:val="00A16335"/>
    <w:rsid w:val="00A167EC"/>
    <w:rsid w:val="00A16D34"/>
    <w:rsid w:val="00A172B7"/>
    <w:rsid w:val="00A221ED"/>
    <w:rsid w:val="00A22ABB"/>
    <w:rsid w:val="00A22F55"/>
    <w:rsid w:val="00A23A6F"/>
    <w:rsid w:val="00A245E5"/>
    <w:rsid w:val="00A2601F"/>
    <w:rsid w:val="00A26CDD"/>
    <w:rsid w:val="00A33D40"/>
    <w:rsid w:val="00A34545"/>
    <w:rsid w:val="00A40D13"/>
    <w:rsid w:val="00A41A04"/>
    <w:rsid w:val="00A42319"/>
    <w:rsid w:val="00A4383D"/>
    <w:rsid w:val="00A44406"/>
    <w:rsid w:val="00A46A7F"/>
    <w:rsid w:val="00A46C78"/>
    <w:rsid w:val="00A46D11"/>
    <w:rsid w:val="00A4753E"/>
    <w:rsid w:val="00A47E15"/>
    <w:rsid w:val="00A50EC7"/>
    <w:rsid w:val="00A5134B"/>
    <w:rsid w:val="00A55E5D"/>
    <w:rsid w:val="00A57F57"/>
    <w:rsid w:val="00A66CC7"/>
    <w:rsid w:val="00A70D8D"/>
    <w:rsid w:val="00A73E53"/>
    <w:rsid w:val="00A75A39"/>
    <w:rsid w:val="00A76045"/>
    <w:rsid w:val="00A77688"/>
    <w:rsid w:val="00A8069C"/>
    <w:rsid w:val="00A830C3"/>
    <w:rsid w:val="00A84098"/>
    <w:rsid w:val="00A92B3F"/>
    <w:rsid w:val="00A93278"/>
    <w:rsid w:val="00A94403"/>
    <w:rsid w:val="00A95DD0"/>
    <w:rsid w:val="00A95F37"/>
    <w:rsid w:val="00A96853"/>
    <w:rsid w:val="00A9766F"/>
    <w:rsid w:val="00AA29C6"/>
    <w:rsid w:val="00AA5AFC"/>
    <w:rsid w:val="00AA747B"/>
    <w:rsid w:val="00AB6D01"/>
    <w:rsid w:val="00AB79FA"/>
    <w:rsid w:val="00AC179E"/>
    <w:rsid w:val="00AC2F27"/>
    <w:rsid w:val="00AC6EAF"/>
    <w:rsid w:val="00AD077C"/>
    <w:rsid w:val="00AD55FF"/>
    <w:rsid w:val="00AD57F3"/>
    <w:rsid w:val="00AD62A8"/>
    <w:rsid w:val="00AD6374"/>
    <w:rsid w:val="00AE78A0"/>
    <w:rsid w:val="00AF1BC7"/>
    <w:rsid w:val="00AF6C56"/>
    <w:rsid w:val="00B012E1"/>
    <w:rsid w:val="00B02D67"/>
    <w:rsid w:val="00B070CF"/>
    <w:rsid w:val="00B07F35"/>
    <w:rsid w:val="00B10F34"/>
    <w:rsid w:val="00B12914"/>
    <w:rsid w:val="00B14993"/>
    <w:rsid w:val="00B14A73"/>
    <w:rsid w:val="00B15A10"/>
    <w:rsid w:val="00B15BC9"/>
    <w:rsid w:val="00B21554"/>
    <w:rsid w:val="00B219E1"/>
    <w:rsid w:val="00B2288F"/>
    <w:rsid w:val="00B24212"/>
    <w:rsid w:val="00B24FA9"/>
    <w:rsid w:val="00B25951"/>
    <w:rsid w:val="00B27547"/>
    <w:rsid w:val="00B307D9"/>
    <w:rsid w:val="00B35719"/>
    <w:rsid w:val="00B36A9D"/>
    <w:rsid w:val="00B36C4A"/>
    <w:rsid w:val="00B410DA"/>
    <w:rsid w:val="00B41215"/>
    <w:rsid w:val="00B414F0"/>
    <w:rsid w:val="00B4274A"/>
    <w:rsid w:val="00B452B3"/>
    <w:rsid w:val="00B45B59"/>
    <w:rsid w:val="00B46D7D"/>
    <w:rsid w:val="00B4713D"/>
    <w:rsid w:val="00B5081E"/>
    <w:rsid w:val="00B512DD"/>
    <w:rsid w:val="00B51A24"/>
    <w:rsid w:val="00B5383C"/>
    <w:rsid w:val="00B538A6"/>
    <w:rsid w:val="00B61297"/>
    <w:rsid w:val="00B62B7F"/>
    <w:rsid w:val="00B6308E"/>
    <w:rsid w:val="00B644D2"/>
    <w:rsid w:val="00B658E6"/>
    <w:rsid w:val="00B7351E"/>
    <w:rsid w:val="00B73FC8"/>
    <w:rsid w:val="00B76AEB"/>
    <w:rsid w:val="00B77315"/>
    <w:rsid w:val="00B804E3"/>
    <w:rsid w:val="00B80EB1"/>
    <w:rsid w:val="00B8127F"/>
    <w:rsid w:val="00B8221B"/>
    <w:rsid w:val="00B8423E"/>
    <w:rsid w:val="00B85566"/>
    <w:rsid w:val="00B9090C"/>
    <w:rsid w:val="00B91395"/>
    <w:rsid w:val="00B94087"/>
    <w:rsid w:val="00B945EE"/>
    <w:rsid w:val="00B954B0"/>
    <w:rsid w:val="00B963FD"/>
    <w:rsid w:val="00B96B5E"/>
    <w:rsid w:val="00BA7897"/>
    <w:rsid w:val="00BA7C9B"/>
    <w:rsid w:val="00BB0805"/>
    <w:rsid w:val="00BB0998"/>
    <w:rsid w:val="00BB21CB"/>
    <w:rsid w:val="00BB49F1"/>
    <w:rsid w:val="00BC0EEB"/>
    <w:rsid w:val="00BC3939"/>
    <w:rsid w:val="00BC4668"/>
    <w:rsid w:val="00BC4C6F"/>
    <w:rsid w:val="00BC4FCD"/>
    <w:rsid w:val="00BC5815"/>
    <w:rsid w:val="00BC62CD"/>
    <w:rsid w:val="00BD25F8"/>
    <w:rsid w:val="00BD35E7"/>
    <w:rsid w:val="00BD6C52"/>
    <w:rsid w:val="00BD7E73"/>
    <w:rsid w:val="00BE0CA8"/>
    <w:rsid w:val="00BE19B3"/>
    <w:rsid w:val="00BE66B4"/>
    <w:rsid w:val="00BF1D70"/>
    <w:rsid w:val="00BF2821"/>
    <w:rsid w:val="00BF59D0"/>
    <w:rsid w:val="00BF746D"/>
    <w:rsid w:val="00C00A56"/>
    <w:rsid w:val="00C01714"/>
    <w:rsid w:val="00C02993"/>
    <w:rsid w:val="00C07A64"/>
    <w:rsid w:val="00C1158E"/>
    <w:rsid w:val="00C11ABE"/>
    <w:rsid w:val="00C11E09"/>
    <w:rsid w:val="00C149E0"/>
    <w:rsid w:val="00C215A1"/>
    <w:rsid w:val="00C23879"/>
    <w:rsid w:val="00C257C3"/>
    <w:rsid w:val="00C26E70"/>
    <w:rsid w:val="00C31F5E"/>
    <w:rsid w:val="00C32FAD"/>
    <w:rsid w:val="00C3309C"/>
    <w:rsid w:val="00C34A9A"/>
    <w:rsid w:val="00C36198"/>
    <w:rsid w:val="00C40674"/>
    <w:rsid w:val="00C44185"/>
    <w:rsid w:val="00C45F9E"/>
    <w:rsid w:val="00C53ABA"/>
    <w:rsid w:val="00C547D2"/>
    <w:rsid w:val="00C57D3D"/>
    <w:rsid w:val="00C60AFE"/>
    <w:rsid w:val="00C63A8A"/>
    <w:rsid w:val="00C6479A"/>
    <w:rsid w:val="00C66D57"/>
    <w:rsid w:val="00C71220"/>
    <w:rsid w:val="00C741BC"/>
    <w:rsid w:val="00C76EA2"/>
    <w:rsid w:val="00C82D76"/>
    <w:rsid w:val="00C8493E"/>
    <w:rsid w:val="00C928BE"/>
    <w:rsid w:val="00C933C3"/>
    <w:rsid w:val="00CA185B"/>
    <w:rsid w:val="00CA5F34"/>
    <w:rsid w:val="00CB0298"/>
    <w:rsid w:val="00CB1F83"/>
    <w:rsid w:val="00CB4E1D"/>
    <w:rsid w:val="00CB5B26"/>
    <w:rsid w:val="00CB7DFD"/>
    <w:rsid w:val="00CB7F4C"/>
    <w:rsid w:val="00CC37B4"/>
    <w:rsid w:val="00CC5342"/>
    <w:rsid w:val="00CC6058"/>
    <w:rsid w:val="00CC6435"/>
    <w:rsid w:val="00CC660A"/>
    <w:rsid w:val="00CD2A99"/>
    <w:rsid w:val="00CD40FE"/>
    <w:rsid w:val="00CD5071"/>
    <w:rsid w:val="00CD50A6"/>
    <w:rsid w:val="00CD7B25"/>
    <w:rsid w:val="00CD7CA6"/>
    <w:rsid w:val="00CE188E"/>
    <w:rsid w:val="00CE50D6"/>
    <w:rsid w:val="00CE7966"/>
    <w:rsid w:val="00CF05F0"/>
    <w:rsid w:val="00CF59E5"/>
    <w:rsid w:val="00CF6263"/>
    <w:rsid w:val="00CF6CC5"/>
    <w:rsid w:val="00CF7151"/>
    <w:rsid w:val="00CF7C81"/>
    <w:rsid w:val="00D011C1"/>
    <w:rsid w:val="00D01F06"/>
    <w:rsid w:val="00D02CCE"/>
    <w:rsid w:val="00D074F8"/>
    <w:rsid w:val="00D11F91"/>
    <w:rsid w:val="00D12D38"/>
    <w:rsid w:val="00D13856"/>
    <w:rsid w:val="00D13B99"/>
    <w:rsid w:val="00D16237"/>
    <w:rsid w:val="00D16B38"/>
    <w:rsid w:val="00D242C0"/>
    <w:rsid w:val="00D248B0"/>
    <w:rsid w:val="00D24DA2"/>
    <w:rsid w:val="00D25A85"/>
    <w:rsid w:val="00D25D4D"/>
    <w:rsid w:val="00D27703"/>
    <w:rsid w:val="00D27A8E"/>
    <w:rsid w:val="00D301C7"/>
    <w:rsid w:val="00D30583"/>
    <w:rsid w:val="00D30FA5"/>
    <w:rsid w:val="00D36291"/>
    <w:rsid w:val="00D36511"/>
    <w:rsid w:val="00D36554"/>
    <w:rsid w:val="00D402D0"/>
    <w:rsid w:val="00D411A4"/>
    <w:rsid w:val="00D41A69"/>
    <w:rsid w:val="00D44718"/>
    <w:rsid w:val="00D45FDC"/>
    <w:rsid w:val="00D46D90"/>
    <w:rsid w:val="00D61252"/>
    <w:rsid w:val="00D626CF"/>
    <w:rsid w:val="00D634E6"/>
    <w:rsid w:val="00D6756B"/>
    <w:rsid w:val="00D727BC"/>
    <w:rsid w:val="00D73851"/>
    <w:rsid w:val="00D74E39"/>
    <w:rsid w:val="00D803A5"/>
    <w:rsid w:val="00D86921"/>
    <w:rsid w:val="00D87560"/>
    <w:rsid w:val="00D91C65"/>
    <w:rsid w:val="00D926E5"/>
    <w:rsid w:val="00DA1F05"/>
    <w:rsid w:val="00DA43CE"/>
    <w:rsid w:val="00DA6A74"/>
    <w:rsid w:val="00DB0898"/>
    <w:rsid w:val="00DB1558"/>
    <w:rsid w:val="00DB4C45"/>
    <w:rsid w:val="00DB56D2"/>
    <w:rsid w:val="00DB6CCD"/>
    <w:rsid w:val="00DB7DE8"/>
    <w:rsid w:val="00DC2604"/>
    <w:rsid w:val="00DC3628"/>
    <w:rsid w:val="00DC4FAD"/>
    <w:rsid w:val="00DC65DB"/>
    <w:rsid w:val="00DC72FC"/>
    <w:rsid w:val="00DC7336"/>
    <w:rsid w:val="00DD105F"/>
    <w:rsid w:val="00DD111F"/>
    <w:rsid w:val="00DD1384"/>
    <w:rsid w:val="00DD1456"/>
    <w:rsid w:val="00DD3193"/>
    <w:rsid w:val="00DD46AD"/>
    <w:rsid w:val="00DD5BC6"/>
    <w:rsid w:val="00DD7F72"/>
    <w:rsid w:val="00DE250B"/>
    <w:rsid w:val="00DE55C7"/>
    <w:rsid w:val="00DE6EF0"/>
    <w:rsid w:val="00DF078C"/>
    <w:rsid w:val="00DF0D02"/>
    <w:rsid w:val="00DF2EFE"/>
    <w:rsid w:val="00DF3512"/>
    <w:rsid w:val="00DF6742"/>
    <w:rsid w:val="00DF7AD0"/>
    <w:rsid w:val="00DF7F62"/>
    <w:rsid w:val="00E00611"/>
    <w:rsid w:val="00E00616"/>
    <w:rsid w:val="00E0116E"/>
    <w:rsid w:val="00E01C0E"/>
    <w:rsid w:val="00E03875"/>
    <w:rsid w:val="00E03FD4"/>
    <w:rsid w:val="00E052F8"/>
    <w:rsid w:val="00E071FC"/>
    <w:rsid w:val="00E1179F"/>
    <w:rsid w:val="00E127B0"/>
    <w:rsid w:val="00E129D3"/>
    <w:rsid w:val="00E142BE"/>
    <w:rsid w:val="00E163D1"/>
    <w:rsid w:val="00E20A2F"/>
    <w:rsid w:val="00E21B1A"/>
    <w:rsid w:val="00E22E43"/>
    <w:rsid w:val="00E305EA"/>
    <w:rsid w:val="00E30697"/>
    <w:rsid w:val="00E34D68"/>
    <w:rsid w:val="00E367DE"/>
    <w:rsid w:val="00E408AB"/>
    <w:rsid w:val="00E416CE"/>
    <w:rsid w:val="00E42526"/>
    <w:rsid w:val="00E45C83"/>
    <w:rsid w:val="00E514B5"/>
    <w:rsid w:val="00E548F1"/>
    <w:rsid w:val="00E5722D"/>
    <w:rsid w:val="00E63837"/>
    <w:rsid w:val="00E65152"/>
    <w:rsid w:val="00E6538E"/>
    <w:rsid w:val="00E65876"/>
    <w:rsid w:val="00E705CB"/>
    <w:rsid w:val="00E70BBA"/>
    <w:rsid w:val="00E71276"/>
    <w:rsid w:val="00E737B4"/>
    <w:rsid w:val="00E74063"/>
    <w:rsid w:val="00E744C2"/>
    <w:rsid w:val="00E75499"/>
    <w:rsid w:val="00E825D3"/>
    <w:rsid w:val="00E84997"/>
    <w:rsid w:val="00E85DFB"/>
    <w:rsid w:val="00E86C8C"/>
    <w:rsid w:val="00E91EB6"/>
    <w:rsid w:val="00E92096"/>
    <w:rsid w:val="00E922BB"/>
    <w:rsid w:val="00E9238E"/>
    <w:rsid w:val="00E92B59"/>
    <w:rsid w:val="00E92BB4"/>
    <w:rsid w:val="00E934D4"/>
    <w:rsid w:val="00E93AA7"/>
    <w:rsid w:val="00E94849"/>
    <w:rsid w:val="00E957D2"/>
    <w:rsid w:val="00E96B85"/>
    <w:rsid w:val="00E97DBC"/>
    <w:rsid w:val="00EA3505"/>
    <w:rsid w:val="00EA7B98"/>
    <w:rsid w:val="00EB0604"/>
    <w:rsid w:val="00EB091F"/>
    <w:rsid w:val="00EB176B"/>
    <w:rsid w:val="00EB4032"/>
    <w:rsid w:val="00EB40BC"/>
    <w:rsid w:val="00EB7CFD"/>
    <w:rsid w:val="00EC1681"/>
    <w:rsid w:val="00EC17B1"/>
    <w:rsid w:val="00EC21B0"/>
    <w:rsid w:val="00EC4CA1"/>
    <w:rsid w:val="00EC7E04"/>
    <w:rsid w:val="00ED0CC6"/>
    <w:rsid w:val="00ED277E"/>
    <w:rsid w:val="00ED3582"/>
    <w:rsid w:val="00ED44A7"/>
    <w:rsid w:val="00ED49E2"/>
    <w:rsid w:val="00ED5C70"/>
    <w:rsid w:val="00EE2407"/>
    <w:rsid w:val="00EE4450"/>
    <w:rsid w:val="00EE5C63"/>
    <w:rsid w:val="00EE5DD4"/>
    <w:rsid w:val="00EF014B"/>
    <w:rsid w:val="00EF1B9C"/>
    <w:rsid w:val="00EF27C7"/>
    <w:rsid w:val="00EF3317"/>
    <w:rsid w:val="00EF3D79"/>
    <w:rsid w:val="00EF5DE0"/>
    <w:rsid w:val="00F02314"/>
    <w:rsid w:val="00F0260A"/>
    <w:rsid w:val="00F03851"/>
    <w:rsid w:val="00F0400E"/>
    <w:rsid w:val="00F10FF1"/>
    <w:rsid w:val="00F120B9"/>
    <w:rsid w:val="00F1308C"/>
    <w:rsid w:val="00F134CD"/>
    <w:rsid w:val="00F1368C"/>
    <w:rsid w:val="00F14A4B"/>
    <w:rsid w:val="00F150E6"/>
    <w:rsid w:val="00F163EF"/>
    <w:rsid w:val="00F16B66"/>
    <w:rsid w:val="00F17557"/>
    <w:rsid w:val="00F229DD"/>
    <w:rsid w:val="00F26296"/>
    <w:rsid w:val="00F26511"/>
    <w:rsid w:val="00F277C3"/>
    <w:rsid w:val="00F33746"/>
    <w:rsid w:val="00F33E86"/>
    <w:rsid w:val="00F35A0A"/>
    <w:rsid w:val="00F37B58"/>
    <w:rsid w:val="00F408DB"/>
    <w:rsid w:val="00F42F94"/>
    <w:rsid w:val="00F44D8F"/>
    <w:rsid w:val="00F45AEB"/>
    <w:rsid w:val="00F4657B"/>
    <w:rsid w:val="00F50B4A"/>
    <w:rsid w:val="00F53654"/>
    <w:rsid w:val="00F53DDB"/>
    <w:rsid w:val="00F60740"/>
    <w:rsid w:val="00F60A3A"/>
    <w:rsid w:val="00F60B1B"/>
    <w:rsid w:val="00F63C60"/>
    <w:rsid w:val="00F64DD9"/>
    <w:rsid w:val="00F65035"/>
    <w:rsid w:val="00F70112"/>
    <w:rsid w:val="00F72984"/>
    <w:rsid w:val="00F72C2C"/>
    <w:rsid w:val="00F73175"/>
    <w:rsid w:val="00F75F74"/>
    <w:rsid w:val="00F761AC"/>
    <w:rsid w:val="00F767AB"/>
    <w:rsid w:val="00F769C7"/>
    <w:rsid w:val="00F81F9E"/>
    <w:rsid w:val="00F849A6"/>
    <w:rsid w:val="00F857B3"/>
    <w:rsid w:val="00F90CBE"/>
    <w:rsid w:val="00F91AD3"/>
    <w:rsid w:val="00F923F0"/>
    <w:rsid w:val="00F92A74"/>
    <w:rsid w:val="00F9376E"/>
    <w:rsid w:val="00FA00E9"/>
    <w:rsid w:val="00FA190A"/>
    <w:rsid w:val="00FA25D0"/>
    <w:rsid w:val="00FA339B"/>
    <w:rsid w:val="00FA3FE4"/>
    <w:rsid w:val="00FA4618"/>
    <w:rsid w:val="00FB0335"/>
    <w:rsid w:val="00FB0BE6"/>
    <w:rsid w:val="00FB0FCC"/>
    <w:rsid w:val="00FB18AF"/>
    <w:rsid w:val="00FB382F"/>
    <w:rsid w:val="00FB445D"/>
    <w:rsid w:val="00FB4EB4"/>
    <w:rsid w:val="00FB70AD"/>
    <w:rsid w:val="00FB7B55"/>
    <w:rsid w:val="00FB7EEC"/>
    <w:rsid w:val="00FC0D29"/>
    <w:rsid w:val="00FC6B03"/>
    <w:rsid w:val="00FD02D8"/>
    <w:rsid w:val="00FD18E0"/>
    <w:rsid w:val="00FD3F8E"/>
    <w:rsid w:val="00FD43B7"/>
    <w:rsid w:val="00FD5305"/>
    <w:rsid w:val="00FD5A45"/>
    <w:rsid w:val="00FD750F"/>
    <w:rsid w:val="00FE0A43"/>
    <w:rsid w:val="00FE0D0C"/>
    <w:rsid w:val="00FE2A87"/>
    <w:rsid w:val="00FE2BC0"/>
    <w:rsid w:val="00FE5715"/>
    <w:rsid w:val="00FE6ACB"/>
    <w:rsid w:val="00FF24CA"/>
    <w:rsid w:val="00FF6EAC"/>
    <w:rsid w:val="00FF733C"/>
    <w:rsid w:val="00FF7CA7"/>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27"/>
  </w:style>
  <w:style w:type="paragraph" w:styleId="Titre1">
    <w:name w:val="heading 1"/>
    <w:basedOn w:val="Normal"/>
    <w:next w:val="Normal"/>
    <w:link w:val="Titre1Car"/>
    <w:uiPriority w:val="9"/>
    <w:qFormat/>
    <w:rsid w:val="004C0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D7A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D7B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7B25"/>
    <w:rPr>
      <w:sz w:val="20"/>
      <w:szCs w:val="20"/>
    </w:rPr>
  </w:style>
  <w:style w:type="character" w:styleId="Appelnotedebasdep">
    <w:name w:val="footnote reference"/>
    <w:basedOn w:val="Policepardfaut"/>
    <w:uiPriority w:val="99"/>
    <w:semiHidden/>
    <w:unhideWhenUsed/>
    <w:rsid w:val="00CD7B25"/>
    <w:rPr>
      <w:vertAlign w:val="superscript"/>
    </w:rPr>
  </w:style>
  <w:style w:type="paragraph" w:styleId="Textedebulles">
    <w:name w:val="Balloon Text"/>
    <w:basedOn w:val="Normal"/>
    <w:link w:val="TextedebullesCar"/>
    <w:uiPriority w:val="99"/>
    <w:semiHidden/>
    <w:unhideWhenUsed/>
    <w:rsid w:val="005231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3146"/>
    <w:rPr>
      <w:rFonts w:ascii="Tahoma" w:hAnsi="Tahoma" w:cs="Tahoma"/>
      <w:sz w:val="16"/>
      <w:szCs w:val="16"/>
    </w:rPr>
  </w:style>
  <w:style w:type="character" w:customStyle="1" w:styleId="Titre1Car">
    <w:name w:val="Titre 1 Car"/>
    <w:basedOn w:val="Policepardfaut"/>
    <w:link w:val="Titre1"/>
    <w:uiPriority w:val="9"/>
    <w:rsid w:val="004C0DDC"/>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3D7A76"/>
    <w:rPr>
      <w:color w:val="0000FF" w:themeColor="hyperlink"/>
      <w:u w:val="single"/>
    </w:rPr>
  </w:style>
  <w:style w:type="character" w:styleId="Lienhypertextesuivivisit">
    <w:name w:val="FollowedHyperlink"/>
    <w:basedOn w:val="Policepardfaut"/>
    <w:uiPriority w:val="99"/>
    <w:semiHidden/>
    <w:unhideWhenUsed/>
    <w:rsid w:val="003D7A76"/>
    <w:rPr>
      <w:color w:val="800080" w:themeColor="followedHyperlink"/>
      <w:u w:val="single"/>
    </w:rPr>
  </w:style>
  <w:style w:type="character" w:customStyle="1" w:styleId="Titre2Car">
    <w:name w:val="Titre 2 Car"/>
    <w:basedOn w:val="Policepardfaut"/>
    <w:link w:val="Titre2"/>
    <w:uiPriority w:val="9"/>
    <w:rsid w:val="003D7A7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C0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D7A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D7B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7B25"/>
    <w:rPr>
      <w:sz w:val="20"/>
      <w:szCs w:val="20"/>
    </w:rPr>
  </w:style>
  <w:style w:type="character" w:styleId="Appelnotedebasdep">
    <w:name w:val="footnote reference"/>
    <w:basedOn w:val="Policepardfaut"/>
    <w:uiPriority w:val="99"/>
    <w:semiHidden/>
    <w:unhideWhenUsed/>
    <w:rsid w:val="00CD7B25"/>
    <w:rPr>
      <w:vertAlign w:val="superscript"/>
    </w:rPr>
  </w:style>
  <w:style w:type="paragraph" w:styleId="Textedebulles">
    <w:name w:val="Balloon Text"/>
    <w:basedOn w:val="Normal"/>
    <w:link w:val="TextedebullesCar"/>
    <w:uiPriority w:val="99"/>
    <w:semiHidden/>
    <w:unhideWhenUsed/>
    <w:rsid w:val="005231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3146"/>
    <w:rPr>
      <w:rFonts w:ascii="Tahoma" w:hAnsi="Tahoma" w:cs="Tahoma"/>
      <w:sz w:val="16"/>
      <w:szCs w:val="16"/>
    </w:rPr>
  </w:style>
  <w:style w:type="character" w:customStyle="1" w:styleId="Titre1Car">
    <w:name w:val="Titre 1 Car"/>
    <w:basedOn w:val="Policepardfaut"/>
    <w:link w:val="Titre1"/>
    <w:uiPriority w:val="9"/>
    <w:rsid w:val="004C0DDC"/>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3D7A76"/>
    <w:rPr>
      <w:color w:val="0000FF" w:themeColor="hyperlink"/>
      <w:u w:val="single"/>
    </w:rPr>
  </w:style>
  <w:style w:type="character" w:styleId="Lienhypertextesuivivisit">
    <w:name w:val="FollowedHyperlink"/>
    <w:basedOn w:val="Policepardfaut"/>
    <w:uiPriority w:val="99"/>
    <w:semiHidden/>
    <w:unhideWhenUsed/>
    <w:rsid w:val="003D7A76"/>
    <w:rPr>
      <w:color w:val="800080" w:themeColor="followedHyperlink"/>
      <w:u w:val="single"/>
    </w:rPr>
  </w:style>
  <w:style w:type="character" w:customStyle="1" w:styleId="Titre2Car">
    <w:name w:val="Titre 2 Car"/>
    <w:basedOn w:val="Policepardfaut"/>
    <w:link w:val="Titre2"/>
    <w:uiPriority w:val="9"/>
    <w:rsid w:val="003D7A7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9DBFD-FDC7-441E-8CA6-1FDDFBA1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1011</Words>
  <Characters>5562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cp:lastModifiedBy>
  <cp:revision>7</cp:revision>
  <cp:lastPrinted>2014-08-30T14:16:00Z</cp:lastPrinted>
  <dcterms:created xsi:type="dcterms:W3CDTF">2014-08-30T14:19:00Z</dcterms:created>
  <dcterms:modified xsi:type="dcterms:W3CDTF">2014-08-31T12:48:00Z</dcterms:modified>
</cp:coreProperties>
</file>